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5C2C" w14:textId="1782E0A0" w:rsidR="002C1C82" w:rsidRPr="008D4F79" w:rsidRDefault="002C1C82" w:rsidP="002C1C82">
      <w:pPr>
        <w:jc w:val="center"/>
        <w:rPr>
          <w:rFonts w:ascii="標楷體" w:eastAsia="標楷體" w:hAnsi="標楷體"/>
          <w:b/>
          <w:sz w:val="40"/>
        </w:rPr>
      </w:pPr>
      <w:r w:rsidRPr="008D4F79">
        <w:rPr>
          <w:rFonts w:ascii="標楷體" w:eastAsia="標楷體" w:hAnsi="標楷體" w:hint="eastAsia"/>
          <w:b/>
          <w:sz w:val="40"/>
        </w:rPr>
        <w:t>10</w:t>
      </w:r>
      <w:r w:rsidR="008D4F79" w:rsidRPr="008D4F79">
        <w:rPr>
          <w:rFonts w:ascii="標楷體" w:eastAsia="標楷體" w:hAnsi="標楷體" w:hint="eastAsia"/>
          <w:b/>
          <w:sz w:val="40"/>
        </w:rPr>
        <w:t>9</w:t>
      </w:r>
      <w:r w:rsidRPr="008D4F79">
        <w:rPr>
          <w:rFonts w:ascii="標楷體" w:eastAsia="標楷體" w:hAnsi="標楷體" w:hint="eastAsia"/>
          <w:b/>
          <w:sz w:val="40"/>
        </w:rPr>
        <w:t>學年度第</w:t>
      </w:r>
      <w:r w:rsidR="00B62C48">
        <w:rPr>
          <w:rFonts w:ascii="標楷體" w:eastAsia="標楷體" w:hAnsi="標楷體" w:hint="eastAsia"/>
          <w:b/>
          <w:sz w:val="40"/>
        </w:rPr>
        <w:t>二</w:t>
      </w:r>
      <w:r w:rsidRPr="008D4F79">
        <w:rPr>
          <w:rFonts w:ascii="標楷體" w:eastAsia="標楷體" w:hAnsi="標楷體" w:hint="eastAsia"/>
          <w:b/>
          <w:sz w:val="40"/>
        </w:rPr>
        <w:t>學期通識講座紀錄</w:t>
      </w:r>
    </w:p>
    <w:p w14:paraId="3D83508C" w14:textId="2B87D5A1" w:rsidR="002C1C82" w:rsidRPr="008D4F79" w:rsidRDefault="002C1C82" w:rsidP="0076561B">
      <w:pPr>
        <w:spacing w:line="276" w:lineRule="auto"/>
        <w:rPr>
          <w:rFonts w:ascii="標楷體" w:eastAsia="標楷體" w:hAnsi="標楷體"/>
          <w:b/>
        </w:rPr>
      </w:pPr>
      <w:r w:rsidRPr="008D4F79">
        <w:rPr>
          <w:rFonts w:ascii="標楷體" w:eastAsia="標楷體" w:hAnsi="標楷體" w:hint="eastAsia"/>
          <w:b/>
        </w:rPr>
        <w:t>講次：第</w:t>
      </w:r>
      <w:r w:rsidR="00B62C48">
        <w:rPr>
          <w:rFonts w:ascii="標楷體" w:eastAsia="標楷體" w:hAnsi="標楷體" w:hint="eastAsia"/>
          <w:b/>
        </w:rPr>
        <w:t>3</w:t>
      </w:r>
      <w:r w:rsidRPr="008D4F79">
        <w:rPr>
          <w:rFonts w:ascii="標楷體" w:eastAsia="標楷體" w:hAnsi="標楷體" w:hint="eastAsia"/>
          <w:b/>
        </w:rPr>
        <w:t>講</w:t>
      </w:r>
    </w:p>
    <w:p w14:paraId="71B5EAB1" w14:textId="424BDDFD" w:rsidR="002C1C82" w:rsidRPr="008D4F79" w:rsidRDefault="002C1C82" w:rsidP="0076561B">
      <w:pPr>
        <w:spacing w:line="276" w:lineRule="auto"/>
        <w:rPr>
          <w:rFonts w:ascii="標楷體" w:eastAsia="標楷體" w:hAnsi="標楷體"/>
          <w:b/>
        </w:rPr>
      </w:pPr>
      <w:r w:rsidRPr="008D4F79">
        <w:rPr>
          <w:rFonts w:ascii="標楷體" w:eastAsia="標楷體" w:hAnsi="標楷體" w:hint="eastAsia"/>
          <w:b/>
        </w:rPr>
        <w:t>講題：</w:t>
      </w:r>
      <w:r w:rsidR="00B62C48">
        <w:rPr>
          <w:rFonts w:ascii="標楷體" w:eastAsia="標楷體" w:hAnsi="標楷體" w:hint="eastAsia"/>
          <w:b/>
        </w:rPr>
        <w:t>全球視野中的心智科學：從心開始的鍛鍊</w:t>
      </w:r>
    </w:p>
    <w:p w14:paraId="6AF96E5A" w14:textId="6E67372C" w:rsidR="002C1C82" w:rsidRPr="008D4F79" w:rsidRDefault="002C1C82" w:rsidP="0076561B">
      <w:pPr>
        <w:spacing w:line="276" w:lineRule="auto"/>
        <w:rPr>
          <w:rFonts w:ascii="標楷體" w:eastAsia="標楷體" w:hAnsi="標楷體"/>
          <w:b/>
        </w:rPr>
      </w:pPr>
      <w:r w:rsidRPr="008D4F79">
        <w:rPr>
          <w:rFonts w:ascii="標楷體" w:eastAsia="標楷體" w:hAnsi="標楷體" w:hint="eastAsia"/>
          <w:b/>
        </w:rPr>
        <w:t>講者：</w:t>
      </w:r>
      <w:r w:rsidR="00B62C48">
        <w:rPr>
          <w:rFonts w:ascii="標楷體" w:eastAsia="標楷體" w:hAnsi="標楷體" w:hint="eastAsia"/>
          <w:b/>
        </w:rPr>
        <w:t>蔣揚仁欽</w:t>
      </w:r>
    </w:p>
    <w:p w14:paraId="7E0B5BD1" w14:textId="138E0880" w:rsidR="002C1C82" w:rsidRPr="008D4F79" w:rsidRDefault="002C1C82" w:rsidP="0076561B">
      <w:pPr>
        <w:spacing w:line="276" w:lineRule="auto"/>
        <w:rPr>
          <w:rFonts w:ascii="標楷體" w:eastAsia="標楷體" w:hAnsi="標楷體"/>
          <w:b/>
        </w:rPr>
      </w:pPr>
      <w:r w:rsidRPr="008D4F79">
        <w:rPr>
          <w:rFonts w:ascii="標楷體" w:eastAsia="標楷體" w:hAnsi="標楷體" w:hint="eastAsia"/>
          <w:b/>
        </w:rPr>
        <w:t>時間：</w:t>
      </w:r>
      <w:r w:rsidR="008D139D" w:rsidRPr="008D4F79">
        <w:rPr>
          <w:rFonts w:ascii="標楷體" w:eastAsia="標楷體" w:hAnsi="標楷體" w:hint="eastAsia"/>
          <w:b/>
        </w:rPr>
        <w:t>20</w:t>
      </w:r>
      <w:r w:rsidR="008D4F79">
        <w:rPr>
          <w:rFonts w:ascii="標楷體" w:eastAsia="標楷體" w:hAnsi="標楷體" w:hint="eastAsia"/>
          <w:b/>
        </w:rPr>
        <w:t>2</w:t>
      </w:r>
      <w:r w:rsidR="00B62C48">
        <w:rPr>
          <w:rFonts w:ascii="標楷體" w:eastAsia="標楷體" w:hAnsi="標楷體" w:hint="eastAsia"/>
          <w:b/>
        </w:rPr>
        <w:t>1</w:t>
      </w:r>
      <w:r w:rsidR="008D139D" w:rsidRPr="008D4F79">
        <w:rPr>
          <w:rFonts w:ascii="標楷體" w:eastAsia="標楷體" w:hAnsi="標楷體" w:hint="eastAsia"/>
          <w:b/>
        </w:rPr>
        <w:t>年</w:t>
      </w:r>
      <w:r w:rsidR="00B62C48">
        <w:rPr>
          <w:rFonts w:ascii="標楷體" w:eastAsia="標楷體" w:hAnsi="標楷體" w:hint="eastAsia"/>
          <w:b/>
        </w:rPr>
        <w:t>3</w:t>
      </w:r>
      <w:r w:rsidR="008D139D" w:rsidRPr="008D4F79">
        <w:rPr>
          <w:rFonts w:ascii="標楷體" w:eastAsia="標楷體" w:hAnsi="標楷體" w:hint="eastAsia"/>
          <w:b/>
        </w:rPr>
        <w:t>月</w:t>
      </w:r>
      <w:r w:rsidR="008D4F79">
        <w:rPr>
          <w:rFonts w:ascii="標楷體" w:eastAsia="標楷體" w:hAnsi="標楷體" w:hint="eastAsia"/>
          <w:b/>
        </w:rPr>
        <w:t>1</w:t>
      </w:r>
      <w:r w:rsidR="00B62C48">
        <w:rPr>
          <w:rFonts w:ascii="標楷體" w:eastAsia="標楷體" w:hAnsi="標楷體" w:hint="eastAsia"/>
          <w:b/>
        </w:rPr>
        <w:t>9</w:t>
      </w:r>
      <w:r w:rsidR="008D139D" w:rsidRPr="008D4F79">
        <w:rPr>
          <w:rFonts w:ascii="標楷體" w:eastAsia="標楷體" w:hAnsi="標楷體" w:hint="eastAsia"/>
          <w:b/>
        </w:rPr>
        <w:t xml:space="preserve">日 </w:t>
      </w:r>
      <w:r w:rsidRPr="008D4F79">
        <w:rPr>
          <w:rFonts w:ascii="標楷體" w:eastAsia="標楷體" w:hAnsi="標楷體" w:hint="eastAsia"/>
          <w:b/>
        </w:rPr>
        <w:t>(五) AM</w:t>
      </w:r>
      <w:r w:rsidRPr="008D4F79">
        <w:rPr>
          <w:rFonts w:ascii="標楷體" w:eastAsia="標楷體" w:hAnsi="標楷體"/>
          <w:b/>
        </w:rPr>
        <w:t>10:20-12:00</w:t>
      </w:r>
    </w:p>
    <w:p w14:paraId="14CE5B23" w14:textId="1BD3A227" w:rsidR="002C1C82" w:rsidRPr="008D4F79" w:rsidRDefault="002C1C82" w:rsidP="0076561B">
      <w:pPr>
        <w:spacing w:line="276" w:lineRule="auto"/>
        <w:rPr>
          <w:rFonts w:ascii="標楷體" w:eastAsia="標楷體" w:hAnsi="標楷體"/>
          <w:b/>
        </w:rPr>
      </w:pPr>
      <w:r w:rsidRPr="008D4F79">
        <w:rPr>
          <w:rFonts w:ascii="標楷體" w:eastAsia="標楷體" w:hAnsi="標楷體" w:hint="eastAsia"/>
          <w:b/>
        </w:rPr>
        <w:t>地點：</w:t>
      </w:r>
      <w:r w:rsidR="00B62C48">
        <w:rPr>
          <w:rFonts w:ascii="標楷體" w:eastAsia="標楷體" w:hAnsi="標楷體" w:hint="eastAsia"/>
          <w:b/>
        </w:rPr>
        <w:t>湖畔講堂</w:t>
      </w:r>
    </w:p>
    <w:p w14:paraId="4B8B0B15" w14:textId="77777777" w:rsidR="002C1C82" w:rsidRPr="008D4F79" w:rsidRDefault="002C1C82" w:rsidP="0076561B">
      <w:pPr>
        <w:spacing w:line="276" w:lineRule="auto"/>
        <w:rPr>
          <w:rFonts w:ascii="標楷體" w:eastAsia="標楷體" w:hAnsi="標楷體"/>
          <w:b/>
        </w:rPr>
      </w:pPr>
      <w:r w:rsidRPr="008D4F79">
        <w:rPr>
          <w:rFonts w:ascii="標楷體" w:eastAsia="標楷體" w:hAnsi="標楷體" w:hint="eastAsia"/>
          <w:b/>
        </w:rPr>
        <w:t>紀錄：張國龍</w:t>
      </w:r>
    </w:p>
    <w:p w14:paraId="7F925352" w14:textId="08CD278D" w:rsidR="00890FF5" w:rsidRDefault="001F6A44" w:rsidP="00E42477">
      <w:pPr>
        <w:spacing w:line="276" w:lineRule="auto"/>
        <w:rPr>
          <w:rFonts w:ascii="標楷體" w:eastAsia="標楷體" w:hAnsi="標楷體"/>
          <w:b/>
          <w:bCs/>
        </w:rPr>
      </w:pPr>
      <w:r w:rsidRPr="001F6A44">
        <w:rPr>
          <w:rFonts w:ascii="標楷體" w:eastAsia="標楷體" w:hAnsi="標楷體" w:hint="eastAsia"/>
          <w:b/>
          <w:bCs/>
        </w:rPr>
        <w:t>演講紀錄</w:t>
      </w:r>
      <w:r>
        <w:rPr>
          <w:rFonts w:ascii="標楷體" w:eastAsia="標楷體" w:hAnsi="標楷體" w:hint="eastAsia"/>
          <w:b/>
          <w:bCs/>
        </w:rPr>
        <w:t>：</w:t>
      </w:r>
    </w:p>
    <w:p w14:paraId="6E4F12EA" w14:textId="0D0070AB" w:rsidR="00EF20EC" w:rsidRDefault="00E42477" w:rsidP="00440785">
      <w:pPr>
        <w:spacing w:line="276" w:lineRule="auto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蔣揚仁欽老師將幸福分為被動式幸福(因</w:t>
      </w:r>
      <w:r w:rsidR="00EF20EC">
        <w:rPr>
          <w:rFonts w:ascii="標楷體" w:eastAsia="標楷體" w:hAnsi="標楷體" w:hint="eastAsia"/>
        </w:rPr>
        <w:t>獲得物質或正面精神影響</w:t>
      </w:r>
      <w:r>
        <w:rPr>
          <w:rFonts w:ascii="標楷體" w:eastAsia="標楷體" w:hAnsi="標楷體" w:hint="eastAsia"/>
        </w:rPr>
        <w:t>而幸福)及主動式幸福</w:t>
      </w:r>
      <w:r w:rsidR="00EF20EC">
        <w:rPr>
          <w:rFonts w:ascii="標楷體" w:eastAsia="標楷體" w:hAnsi="標楷體" w:hint="eastAsia"/>
        </w:rPr>
        <w:t>(內在思維的影響而幸福)。何謂主動式幸福？即透過個人思維邏輯的變化、轉念而感到幸福，而這</w:t>
      </w:r>
      <w:r w:rsidR="00440785">
        <w:rPr>
          <w:rFonts w:ascii="標楷體" w:eastAsia="標楷體" w:hAnsi="標楷體" w:hint="eastAsia"/>
        </w:rPr>
        <w:t>幸福感不能由獲得物質等外在因素產生關係，應由內在心靈所感發的思考而感到幸福。對於遇到困境或煩惱，</w:t>
      </w:r>
      <w:r w:rsidR="00C5362D">
        <w:rPr>
          <w:rFonts w:ascii="標楷體" w:eastAsia="標楷體" w:hAnsi="標楷體" w:hint="eastAsia"/>
        </w:rPr>
        <w:t>有</w:t>
      </w:r>
      <w:r w:rsidR="00440785">
        <w:rPr>
          <w:rFonts w:ascii="標楷體" w:eastAsia="標楷體" w:hAnsi="標楷體" w:hint="eastAsia"/>
        </w:rPr>
        <w:t>叫人</w:t>
      </w:r>
      <w:r w:rsidR="00C5362D">
        <w:rPr>
          <w:rFonts w:ascii="標楷體" w:eastAsia="標楷體" w:hAnsi="標楷體" w:hint="eastAsia"/>
        </w:rPr>
        <w:t>把</w:t>
      </w:r>
      <w:r w:rsidR="00440785">
        <w:rPr>
          <w:rFonts w:ascii="標楷體" w:eastAsia="標楷體" w:hAnsi="標楷體" w:hint="eastAsia"/>
        </w:rPr>
        <w:t>煩惱</w:t>
      </w:r>
      <w:r w:rsidR="00C5362D">
        <w:rPr>
          <w:rFonts w:ascii="標楷體" w:eastAsia="標楷體" w:hAnsi="標楷體" w:hint="eastAsia"/>
        </w:rPr>
        <w:t>當作</w:t>
      </w:r>
      <w:r w:rsidR="00440785">
        <w:rPr>
          <w:rFonts w:ascii="標楷體" w:eastAsia="標楷體" w:hAnsi="標楷體" w:hint="eastAsia"/>
        </w:rPr>
        <w:t>一陣微風，</w:t>
      </w:r>
      <w:r w:rsidR="00C5362D">
        <w:rPr>
          <w:rFonts w:ascii="標楷體" w:eastAsia="標楷體" w:hAnsi="標楷體" w:hint="eastAsia"/>
        </w:rPr>
        <w:t>吹過就沒了</w:t>
      </w:r>
      <w:r w:rsidR="00440785">
        <w:rPr>
          <w:rFonts w:ascii="標楷體" w:eastAsia="標楷體" w:hAnsi="標楷體" w:hint="eastAsia"/>
        </w:rPr>
        <w:t>。</w:t>
      </w:r>
      <w:r w:rsidR="00C5362D">
        <w:rPr>
          <w:rFonts w:ascii="標楷體" w:eastAsia="標楷體" w:hAnsi="標楷體" w:hint="eastAsia"/>
        </w:rPr>
        <w:t>也有人藉著信仰的力量，相信造物主或是神，有能力幫助移除煩惱解決問題。而蔣揚老師所要分享的方法為以邏輯思維的方式，化煩惱為成長的助力。</w:t>
      </w:r>
    </w:p>
    <w:p w14:paraId="64EF064B" w14:textId="4515DA3F" w:rsidR="004479EE" w:rsidRDefault="004479EE" w:rsidP="00440785">
      <w:pPr>
        <w:spacing w:line="276" w:lineRule="auto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的幸福感多半是由獲得物質而產生，但這幸福感都很短暫，且不斷地再延伸，例如，為了生活而賺錢，所以找工作，有了工作，幸福感又沒了，這時候又有新的追求。簡言之，就是慾望，滿足慾望能暫時感到幸福。而慾望大多是來自愛我執，這愛我執又能產生許多其他的思考。愛我執為一種自我中心思考的價值觀，</w:t>
      </w:r>
      <w:r w:rsidR="00091A0C">
        <w:rPr>
          <w:rFonts w:ascii="標楷體" w:eastAsia="標楷體" w:hAnsi="標楷體" w:hint="eastAsia"/>
        </w:rPr>
        <w:t>別人按我意思行，就感到快樂，若別人沒按我意思，便有許多負面情緒產生，可能是憤怒也有可能是悲傷。若要由內在產生幸福、快樂，就應先對付自己的愛我執。如何對付祂，就先從為他人著想開始。很多時候我們覺得自己不足或是不悅是因為自個兒本身的愛我執。例如，與朋友相處，太多自我中心思考，不常為旁人顧慮，</w:t>
      </w:r>
      <w:r w:rsidR="006A5F10">
        <w:rPr>
          <w:rFonts w:ascii="標楷體" w:eastAsia="標楷體" w:hAnsi="標楷體" w:hint="eastAsia"/>
        </w:rPr>
        <w:t>每次交流都要別人聽自己的想法，接受自己的意見</w:t>
      </w:r>
      <w:r w:rsidR="00091A0C">
        <w:rPr>
          <w:rFonts w:ascii="標楷體" w:eastAsia="標楷體" w:hAnsi="標楷體" w:hint="eastAsia"/>
        </w:rPr>
        <w:t>，而忽略旁人真正的感受，</w:t>
      </w:r>
      <w:r w:rsidR="006A5F10">
        <w:rPr>
          <w:rFonts w:ascii="標楷體" w:eastAsia="標楷體" w:hAnsi="標楷體" w:hint="eastAsia"/>
        </w:rPr>
        <w:t>久而久之，就算保持聯繫，關係也會變質。</w:t>
      </w:r>
    </w:p>
    <w:p w14:paraId="72628424" w14:textId="56556293" w:rsidR="009D2572" w:rsidRPr="00EF20EC" w:rsidRDefault="009D2572" w:rsidP="00440785">
      <w:pPr>
        <w:spacing w:line="276" w:lineRule="auto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所以，蔣揚老師在說明對付愛我執時，是不能心軟的。因為祂猶如魔鬼，一給機會，就會毫不留情地佔有所有的思考</w:t>
      </w:r>
      <w:r w:rsidR="00F374D9">
        <w:rPr>
          <w:rFonts w:ascii="標楷體" w:eastAsia="標楷體" w:hAnsi="標楷體" w:hint="eastAsia"/>
        </w:rPr>
        <w:t>，讓人充滿自私、慾望</w:t>
      </w:r>
      <w:r>
        <w:rPr>
          <w:rFonts w:ascii="標楷體" w:eastAsia="標楷體" w:hAnsi="標楷體" w:hint="eastAsia"/>
        </w:rPr>
        <w:t>，所以對付祂要堅定</w:t>
      </w:r>
      <w:r w:rsidR="00F374D9">
        <w:rPr>
          <w:rFonts w:ascii="標楷體" w:eastAsia="標楷體" w:hAnsi="標楷體" w:hint="eastAsia"/>
        </w:rPr>
        <w:t>，不可心軟。</w:t>
      </w:r>
      <w:r>
        <w:rPr>
          <w:rFonts w:ascii="標楷體" w:eastAsia="標楷體" w:hAnsi="標楷體" w:hint="eastAsia"/>
        </w:rPr>
        <w:t>同時也釐清愛我執與愛我的區別。老師從科學、邏輯的方式去解析化解煩惱的方法</w:t>
      </w:r>
      <w:r w:rsidR="00F374D9">
        <w:rPr>
          <w:rFonts w:ascii="標楷體" w:eastAsia="標楷體" w:hAnsi="標楷體" w:hint="eastAsia"/>
        </w:rPr>
        <w:t>，沒有過多的神學佛學解釋。也強調每個人面對困擾或被人加害</w:t>
      </w:r>
      <w:r>
        <w:rPr>
          <w:rFonts w:ascii="標楷體" w:eastAsia="標楷體" w:hAnsi="標楷體" w:hint="eastAsia"/>
        </w:rPr>
        <w:t>不</w:t>
      </w:r>
      <w:r w:rsidR="00F374D9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>只</w:t>
      </w:r>
      <w:r w:rsidR="00F374D9">
        <w:rPr>
          <w:rFonts w:ascii="標楷體" w:eastAsia="標楷體" w:hAnsi="標楷體" w:hint="eastAsia"/>
        </w:rPr>
        <w:t>顧著自怨自艾及憎恨，因為這些負面情緒都是傷害自己的行為，有時加害者反比受害者可憐，就因為加害者實在可悲，所以才會做出害人等卑賤手段。反倒要以慈悲憐憫的心為他們難過。</w:t>
      </w:r>
    </w:p>
    <w:sectPr w:rsidR="009D2572" w:rsidRPr="00EF20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9D"/>
    <w:rsid w:val="00084EB3"/>
    <w:rsid w:val="00091A0C"/>
    <w:rsid w:val="0011055F"/>
    <w:rsid w:val="00160E0E"/>
    <w:rsid w:val="001A50F4"/>
    <w:rsid w:val="001F6A44"/>
    <w:rsid w:val="002728F2"/>
    <w:rsid w:val="002C1C82"/>
    <w:rsid w:val="003640E6"/>
    <w:rsid w:val="00370824"/>
    <w:rsid w:val="003F241E"/>
    <w:rsid w:val="00440785"/>
    <w:rsid w:val="004479EE"/>
    <w:rsid w:val="004661C8"/>
    <w:rsid w:val="004F271E"/>
    <w:rsid w:val="00586C50"/>
    <w:rsid w:val="006A5F10"/>
    <w:rsid w:val="0076561B"/>
    <w:rsid w:val="00795441"/>
    <w:rsid w:val="00817CD2"/>
    <w:rsid w:val="00826B14"/>
    <w:rsid w:val="00890FF5"/>
    <w:rsid w:val="008D139D"/>
    <w:rsid w:val="008D4A88"/>
    <w:rsid w:val="008D4F79"/>
    <w:rsid w:val="009D2572"/>
    <w:rsid w:val="00AB6A3B"/>
    <w:rsid w:val="00B344D2"/>
    <w:rsid w:val="00B62C48"/>
    <w:rsid w:val="00BA6167"/>
    <w:rsid w:val="00C5362D"/>
    <w:rsid w:val="00D32556"/>
    <w:rsid w:val="00E14B79"/>
    <w:rsid w:val="00E41858"/>
    <w:rsid w:val="00E42477"/>
    <w:rsid w:val="00EE5154"/>
    <w:rsid w:val="00EF20EC"/>
    <w:rsid w:val="00F374D9"/>
    <w:rsid w:val="00FD7C7C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564A"/>
  <w15:chartTrackingRefBased/>
  <w15:docId w15:val="{85068C48-5A90-4B72-95FC-743DBB3F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國龍 張</cp:lastModifiedBy>
  <cp:revision>4</cp:revision>
  <dcterms:created xsi:type="dcterms:W3CDTF">2021-03-21T06:28:00Z</dcterms:created>
  <dcterms:modified xsi:type="dcterms:W3CDTF">2021-03-24T04:57:00Z</dcterms:modified>
</cp:coreProperties>
</file>