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70D21" w14:textId="6DE9E717" w:rsidR="00CB228B" w:rsidRPr="00686996" w:rsidRDefault="00CB228B" w:rsidP="00CB228B">
      <w:pPr>
        <w:ind w:right="240" w:firstLine="641"/>
        <w:jc w:val="center"/>
        <w:rPr>
          <w:rFonts w:asciiTheme="minorHAnsi" w:hAnsiTheme="minorHAnsi" w:cstheme="minorHAnsi"/>
          <w:b/>
          <w:sz w:val="32"/>
          <w:szCs w:val="32"/>
        </w:rPr>
      </w:pPr>
      <w:r w:rsidRPr="00686996">
        <w:rPr>
          <w:rFonts w:asciiTheme="minorHAnsi" w:hAnsiTheme="minorHAnsi" w:cstheme="minorHAnsi"/>
          <w:b/>
          <w:sz w:val="32"/>
          <w:szCs w:val="32"/>
        </w:rPr>
        <w:t>113</w:t>
      </w:r>
      <w:r w:rsidRPr="00686996">
        <w:rPr>
          <w:rFonts w:asciiTheme="minorHAnsi" w:hAnsiTheme="minorHAnsi" w:cstheme="minorHAnsi"/>
          <w:b/>
          <w:sz w:val="32"/>
          <w:szCs w:val="32"/>
        </w:rPr>
        <w:t>學年度第</w:t>
      </w:r>
      <w:r w:rsidRPr="00686996">
        <w:rPr>
          <w:rFonts w:asciiTheme="minorHAnsi" w:hAnsiTheme="minorHAnsi" w:cstheme="minorHAnsi"/>
          <w:b/>
          <w:sz w:val="32"/>
          <w:szCs w:val="32"/>
        </w:rPr>
        <w:t>1</w:t>
      </w:r>
      <w:r w:rsidRPr="00686996">
        <w:rPr>
          <w:rFonts w:asciiTheme="minorHAnsi" w:hAnsiTheme="minorHAnsi" w:cstheme="minorHAnsi"/>
          <w:b/>
          <w:sz w:val="32"/>
          <w:szCs w:val="32"/>
        </w:rPr>
        <w:t>學期</w:t>
      </w:r>
      <w:r>
        <w:rPr>
          <w:rFonts w:asciiTheme="minorHAnsi" w:hAnsiTheme="minorHAnsi" w:cstheme="minorHAnsi" w:hint="eastAsia"/>
          <w:b/>
          <w:sz w:val="32"/>
          <w:szCs w:val="32"/>
        </w:rPr>
        <w:t>通識</w:t>
      </w:r>
      <w:r>
        <w:rPr>
          <w:rFonts w:asciiTheme="minorHAnsi" w:hAnsiTheme="minorHAnsi" w:cstheme="minorHAnsi" w:hint="eastAsia"/>
          <w:b/>
          <w:sz w:val="32"/>
          <w:szCs w:val="32"/>
        </w:rPr>
        <w:t>教育</w:t>
      </w:r>
      <w:bookmarkStart w:id="0" w:name="_GoBack"/>
      <w:bookmarkEnd w:id="0"/>
      <w:r>
        <w:rPr>
          <w:rFonts w:asciiTheme="minorHAnsi" w:hAnsiTheme="minorHAnsi" w:cstheme="minorHAnsi" w:hint="eastAsia"/>
          <w:b/>
          <w:sz w:val="32"/>
          <w:szCs w:val="32"/>
        </w:rPr>
        <w:t>講座</w:t>
      </w:r>
      <w:r w:rsidRPr="00686996">
        <w:rPr>
          <w:rFonts w:asciiTheme="minorHAnsi" w:hAnsiTheme="minorHAnsi" w:cstheme="minorHAnsi"/>
          <w:b/>
          <w:sz w:val="32"/>
          <w:szCs w:val="32"/>
        </w:rPr>
        <w:t>紀錄</w:t>
      </w:r>
    </w:p>
    <w:p w14:paraId="3DCF6C7A" w14:textId="77777777" w:rsidR="00CB228B" w:rsidRPr="00686996" w:rsidRDefault="00CB228B" w:rsidP="00CB228B">
      <w:pPr>
        <w:ind w:rightChars="100" w:right="240" w:firstLineChars="0" w:firstLine="0"/>
        <w:rPr>
          <w:rFonts w:asciiTheme="minorHAnsi" w:hAnsiTheme="minorHAnsi" w:cstheme="minorHAnsi"/>
        </w:rPr>
      </w:pPr>
    </w:p>
    <w:p w14:paraId="598154B8" w14:textId="77777777" w:rsidR="00CB228B" w:rsidRPr="00686996" w:rsidRDefault="00CB228B" w:rsidP="00CB228B">
      <w:pPr>
        <w:ind w:rightChars="100" w:right="240" w:firstLineChars="0" w:firstLine="0"/>
        <w:rPr>
          <w:rFonts w:asciiTheme="minorHAnsi" w:hAnsiTheme="minorHAnsi" w:cstheme="minorHAnsi"/>
        </w:rPr>
      </w:pPr>
      <w:proofErr w:type="gramStart"/>
      <w:r w:rsidRPr="00686996">
        <w:rPr>
          <w:rFonts w:asciiTheme="minorHAnsi" w:hAnsiTheme="minorHAnsi" w:cstheme="minorHAnsi"/>
        </w:rPr>
        <w:t>講次</w:t>
      </w:r>
      <w:proofErr w:type="gramEnd"/>
      <w:r w:rsidRPr="00686996">
        <w:rPr>
          <w:rFonts w:asciiTheme="minorHAnsi" w:hAnsiTheme="minorHAnsi" w:cstheme="minorHAnsi"/>
        </w:rPr>
        <w:t>：第</w:t>
      </w:r>
      <w:r w:rsidRPr="00686996">
        <w:rPr>
          <w:rFonts w:asciiTheme="minorHAnsi" w:hAnsiTheme="minorHAnsi" w:cstheme="minorHAnsi"/>
        </w:rPr>
        <w:t>3</w:t>
      </w:r>
      <w:r w:rsidRPr="00686996">
        <w:rPr>
          <w:rFonts w:asciiTheme="minorHAnsi" w:hAnsiTheme="minorHAnsi" w:cstheme="minorHAnsi"/>
        </w:rPr>
        <w:t>講</w:t>
      </w:r>
    </w:p>
    <w:p w14:paraId="519BECDC" w14:textId="77777777" w:rsidR="00CB228B" w:rsidRPr="00686996" w:rsidRDefault="00CB228B" w:rsidP="00CB228B">
      <w:pPr>
        <w:ind w:rightChars="100" w:right="240" w:firstLineChars="0" w:firstLine="0"/>
        <w:rPr>
          <w:rFonts w:asciiTheme="minorHAnsi" w:hAnsiTheme="minorHAnsi" w:cstheme="minorHAnsi"/>
        </w:rPr>
      </w:pPr>
      <w:r w:rsidRPr="00686996">
        <w:rPr>
          <w:rFonts w:asciiTheme="minorHAnsi" w:hAnsiTheme="minorHAnsi" w:cstheme="minorHAnsi"/>
        </w:rPr>
        <w:t>講題：投資理財早知道</w:t>
      </w:r>
      <w:proofErr w:type="gramStart"/>
      <w:r w:rsidRPr="00686996">
        <w:rPr>
          <w:rFonts w:asciiTheme="minorHAnsi" w:hAnsiTheme="minorHAnsi" w:cstheme="minorHAnsi"/>
        </w:rPr>
        <w:t>—</w:t>
      </w:r>
      <w:proofErr w:type="gramEnd"/>
      <w:r w:rsidRPr="00686996">
        <w:rPr>
          <w:rFonts w:asciiTheme="minorHAnsi" w:hAnsiTheme="minorHAnsi" w:cstheme="minorHAnsi"/>
        </w:rPr>
        <w:t>以股票基金投資為例</w:t>
      </w:r>
    </w:p>
    <w:p w14:paraId="65DAA1D7" w14:textId="77777777" w:rsidR="00CB228B" w:rsidRPr="00686996" w:rsidRDefault="00CB228B" w:rsidP="00CB228B">
      <w:pPr>
        <w:ind w:rightChars="100" w:right="240" w:firstLineChars="0" w:firstLine="0"/>
        <w:rPr>
          <w:rFonts w:asciiTheme="minorHAnsi" w:hAnsiTheme="minorHAnsi" w:cstheme="minorHAnsi"/>
        </w:rPr>
      </w:pPr>
      <w:r w:rsidRPr="00686996">
        <w:rPr>
          <w:rFonts w:asciiTheme="minorHAnsi" w:hAnsiTheme="minorHAnsi" w:cstheme="minorHAnsi"/>
        </w:rPr>
        <w:t>講者：邱良弼</w:t>
      </w:r>
      <w:r w:rsidRPr="00686996">
        <w:rPr>
          <w:rFonts w:asciiTheme="minorHAnsi" w:hAnsiTheme="minorHAnsi" w:cstheme="minorHAnsi"/>
        </w:rPr>
        <w:t xml:space="preserve"> </w:t>
      </w:r>
      <w:r w:rsidRPr="00686996">
        <w:rPr>
          <w:rFonts w:asciiTheme="minorHAnsi" w:hAnsiTheme="minorHAnsi" w:cstheme="minorHAnsi"/>
        </w:rPr>
        <w:t>副總經理</w:t>
      </w:r>
    </w:p>
    <w:p w14:paraId="0F7FA0DB" w14:textId="77777777" w:rsidR="00CB228B" w:rsidRPr="00686996" w:rsidRDefault="00CB228B" w:rsidP="00CB228B">
      <w:pPr>
        <w:ind w:rightChars="100" w:right="240" w:firstLineChars="0" w:firstLine="0"/>
        <w:rPr>
          <w:rFonts w:asciiTheme="minorHAnsi" w:hAnsiTheme="minorHAnsi" w:cstheme="minorHAnsi"/>
        </w:rPr>
      </w:pPr>
      <w:r w:rsidRPr="00686996">
        <w:rPr>
          <w:rFonts w:asciiTheme="minorHAnsi" w:hAnsiTheme="minorHAnsi" w:cstheme="minorHAnsi"/>
        </w:rPr>
        <w:t>時間：</w:t>
      </w:r>
      <w:r w:rsidRPr="00686996">
        <w:rPr>
          <w:rFonts w:asciiTheme="minorHAnsi" w:hAnsiTheme="minorHAnsi" w:cstheme="minorHAnsi"/>
        </w:rPr>
        <w:t>113/10/04(</w:t>
      </w:r>
      <w:r w:rsidRPr="00686996">
        <w:rPr>
          <w:rFonts w:asciiTheme="minorHAnsi" w:hAnsiTheme="minorHAnsi" w:cstheme="minorHAnsi"/>
        </w:rPr>
        <w:t>五</w:t>
      </w:r>
      <w:r w:rsidRPr="00686996">
        <w:rPr>
          <w:rFonts w:asciiTheme="minorHAnsi" w:hAnsiTheme="minorHAnsi" w:cstheme="minorHAnsi"/>
        </w:rPr>
        <w:t>)10:20~12:00</w:t>
      </w:r>
    </w:p>
    <w:p w14:paraId="2E4AACAE" w14:textId="77777777" w:rsidR="00CB228B" w:rsidRPr="00686996" w:rsidRDefault="00CB228B" w:rsidP="00CB228B">
      <w:pPr>
        <w:ind w:rightChars="100" w:right="240" w:firstLineChars="0" w:firstLine="0"/>
        <w:rPr>
          <w:rFonts w:asciiTheme="minorHAnsi" w:hAnsiTheme="minorHAnsi" w:cstheme="minorHAnsi"/>
        </w:rPr>
      </w:pPr>
      <w:r w:rsidRPr="00686996">
        <w:rPr>
          <w:rFonts w:asciiTheme="minorHAnsi" w:hAnsiTheme="minorHAnsi" w:cstheme="minorHAnsi"/>
        </w:rPr>
        <w:t>地點：</w:t>
      </w:r>
      <w:proofErr w:type="gramStart"/>
      <w:r w:rsidRPr="00686996">
        <w:rPr>
          <w:rFonts w:asciiTheme="minorHAnsi" w:hAnsiTheme="minorHAnsi" w:cstheme="minorHAnsi"/>
        </w:rPr>
        <w:t>颯德固</w:t>
      </w:r>
      <w:proofErr w:type="gramEnd"/>
      <w:r w:rsidRPr="00686996">
        <w:rPr>
          <w:rFonts w:asciiTheme="minorHAnsi" w:hAnsiTheme="minorHAnsi" w:cstheme="minorHAnsi"/>
        </w:rPr>
        <w:t>講堂</w:t>
      </w:r>
    </w:p>
    <w:p w14:paraId="01CF4EC1" w14:textId="77777777" w:rsidR="00CB228B" w:rsidRPr="00686996" w:rsidRDefault="00CB228B" w:rsidP="00CB228B">
      <w:pPr>
        <w:ind w:rightChars="100" w:right="240" w:firstLineChars="0" w:firstLine="0"/>
        <w:rPr>
          <w:rFonts w:asciiTheme="minorHAnsi" w:hAnsiTheme="minorHAnsi" w:cstheme="minorHAnsi"/>
        </w:rPr>
      </w:pPr>
      <w:r w:rsidRPr="00686996">
        <w:rPr>
          <w:rFonts w:asciiTheme="minorHAnsi" w:hAnsiTheme="minorHAnsi" w:cstheme="minorHAnsi"/>
        </w:rPr>
        <w:t>紀錄者：</w:t>
      </w:r>
      <w:bookmarkStart w:id="1" w:name="_heading=h.gjdgxs" w:colFirst="0" w:colLast="0"/>
      <w:bookmarkEnd w:id="1"/>
      <w:r w:rsidRPr="00686996">
        <w:rPr>
          <w:rFonts w:asciiTheme="minorHAnsi" w:hAnsiTheme="minorHAnsi" w:cstheme="minorHAnsi"/>
        </w:rPr>
        <w:t>金迎</w:t>
      </w:r>
    </w:p>
    <w:p w14:paraId="090CF6CB" w14:textId="77777777" w:rsidR="00CB228B" w:rsidRPr="00686996" w:rsidRDefault="00CB228B" w:rsidP="00CB228B">
      <w:pPr>
        <w:ind w:rightChars="100" w:right="240" w:firstLineChars="0" w:firstLine="0"/>
        <w:rPr>
          <w:rFonts w:asciiTheme="minorHAnsi" w:hAnsiTheme="minorHAnsi" w:cstheme="minorHAnsi"/>
        </w:rPr>
      </w:pPr>
    </w:p>
    <w:p w14:paraId="51647176" w14:textId="77777777" w:rsidR="00CB228B" w:rsidRPr="00686996" w:rsidRDefault="00CB228B" w:rsidP="00CB228B">
      <w:pPr>
        <w:spacing w:line="276" w:lineRule="auto"/>
        <w:ind w:firstLine="480"/>
        <w:rPr>
          <w:rFonts w:asciiTheme="minorHAnsi" w:hAnsiTheme="minorHAnsi" w:cstheme="minorHAnsi"/>
        </w:rPr>
      </w:pPr>
      <w:r w:rsidRPr="00686996">
        <w:rPr>
          <w:rFonts w:asciiTheme="minorHAnsi" w:hAnsiTheme="minorHAnsi" w:cstheme="minorHAnsi"/>
        </w:rPr>
        <w:t>本</w:t>
      </w:r>
      <w:proofErr w:type="gramStart"/>
      <w:r>
        <w:rPr>
          <w:rFonts w:asciiTheme="minorHAnsi" w:hAnsiTheme="minorHAnsi" w:cstheme="minorHAnsi" w:hint="eastAsia"/>
        </w:rPr>
        <w:t>週</w:t>
      </w:r>
      <w:proofErr w:type="gramEnd"/>
      <w:r>
        <w:rPr>
          <w:rFonts w:asciiTheme="minorHAnsi" w:hAnsiTheme="minorHAnsi" w:cstheme="minorHAnsi" w:hint="eastAsia"/>
        </w:rPr>
        <w:t>講師</w:t>
      </w:r>
      <w:r w:rsidRPr="00686996">
        <w:rPr>
          <w:rFonts w:asciiTheme="minorHAnsi" w:hAnsiTheme="minorHAnsi" w:cstheme="minorHAnsi"/>
        </w:rPr>
        <w:t>邱良弼先生現任職於富蘭克林華美投信投</w:t>
      </w:r>
      <w:proofErr w:type="gramStart"/>
      <w:r w:rsidRPr="00686996">
        <w:rPr>
          <w:rFonts w:asciiTheme="minorHAnsi" w:hAnsiTheme="minorHAnsi" w:cstheme="minorHAnsi"/>
        </w:rPr>
        <w:t>研</w:t>
      </w:r>
      <w:proofErr w:type="gramEnd"/>
      <w:r w:rsidRPr="00686996">
        <w:rPr>
          <w:rFonts w:asciiTheme="minorHAnsi" w:hAnsiTheme="minorHAnsi" w:cstheme="minorHAnsi"/>
        </w:rPr>
        <w:t>部</w:t>
      </w:r>
      <w:r>
        <w:rPr>
          <w:rFonts w:asciiTheme="minorHAnsi" w:hAnsiTheme="minorHAnsi" w:cstheme="minorHAnsi" w:hint="eastAsia"/>
        </w:rPr>
        <w:t>副</w:t>
      </w:r>
      <w:r w:rsidRPr="00686996">
        <w:rPr>
          <w:rFonts w:asciiTheme="minorHAnsi" w:hAnsiTheme="minorHAnsi" w:cstheme="minorHAnsi"/>
        </w:rPr>
        <w:t>總經理，同時</w:t>
      </w:r>
      <w:r>
        <w:rPr>
          <w:rFonts w:asciiTheme="minorHAnsi" w:hAnsiTheme="minorHAnsi" w:cstheme="minorHAnsi" w:hint="eastAsia"/>
        </w:rPr>
        <w:t>為</w:t>
      </w:r>
      <w:r w:rsidRPr="00686996">
        <w:rPr>
          <w:rFonts w:asciiTheme="minorHAnsi" w:hAnsiTheme="minorHAnsi" w:cstheme="minorHAnsi"/>
        </w:rPr>
        <w:t>富蘭克林華美目標</w:t>
      </w:r>
      <w:r w:rsidRPr="00686996">
        <w:rPr>
          <w:rFonts w:asciiTheme="minorHAnsi" w:hAnsiTheme="minorHAnsi" w:cstheme="minorHAnsi"/>
        </w:rPr>
        <w:t>2037</w:t>
      </w:r>
      <w:r w:rsidRPr="00686996">
        <w:rPr>
          <w:rFonts w:asciiTheme="minorHAnsi" w:hAnsiTheme="minorHAnsi" w:cstheme="minorHAnsi"/>
        </w:rPr>
        <w:t>組合基金經理人，並在多所大學兼課</w:t>
      </w:r>
      <w:r>
        <w:rPr>
          <w:rFonts w:asciiTheme="minorHAnsi" w:hAnsiTheme="minorHAnsi" w:cstheme="minorHAnsi" w:hint="eastAsia"/>
        </w:rPr>
        <w:t>及</w:t>
      </w:r>
      <w:r w:rsidRPr="00686996">
        <w:rPr>
          <w:rFonts w:asciiTheme="minorHAnsi" w:hAnsiTheme="minorHAnsi" w:cstheme="minorHAnsi"/>
        </w:rPr>
        <w:t>擔任講師</w:t>
      </w:r>
      <w:r>
        <w:rPr>
          <w:rFonts w:asciiTheme="minorHAnsi" w:hAnsiTheme="minorHAnsi" w:cstheme="minorHAnsi" w:hint="eastAsia"/>
        </w:rPr>
        <w:t>。</w:t>
      </w:r>
      <w:proofErr w:type="gramStart"/>
      <w:r>
        <w:rPr>
          <w:rFonts w:asciiTheme="minorHAnsi" w:hAnsiTheme="minorHAnsi" w:cstheme="minorHAnsi" w:hint="eastAsia"/>
        </w:rPr>
        <w:t>邱</w:t>
      </w:r>
      <w:proofErr w:type="gramEnd"/>
      <w:r>
        <w:rPr>
          <w:rFonts w:asciiTheme="minorHAnsi" w:hAnsiTheme="minorHAnsi" w:cstheme="minorHAnsi" w:hint="eastAsia"/>
        </w:rPr>
        <w:t>副總的</w:t>
      </w:r>
      <w:r w:rsidRPr="00686996">
        <w:rPr>
          <w:rFonts w:asciiTheme="minorHAnsi" w:hAnsiTheme="minorHAnsi" w:cstheme="minorHAnsi"/>
        </w:rPr>
        <w:t>學經歷包含國立新加坡大學</w:t>
      </w:r>
      <w:r w:rsidRPr="00686996">
        <w:rPr>
          <w:rFonts w:asciiTheme="minorHAnsi" w:hAnsiTheme="minorHAnsi" w:cstheme="minorHAnsi"/>
        </w:rPr>
        <w:t>(NUS)EMBA</w:t>
      </w:r>
      <w:r w:rsidRPr="00686996">
        <w:rPr>
          <w:rFonts w:asciiTheme="minorHAnsi" w:hAnsiTheme="minorHAnsi" w:cstheme="minorHAnsi"/>
        </w:rPr>
        <w:t>、國立政治大學風險及保險系</w:t>
      </w:r>
      <w:r w:rsidRPr="00686996">
        <w:rPr>
          <w:rFonts w:asciiTheme="minorHAnsi" w:hAnsiTheme="minorHAnsi" w:cstheme="minorHAnsi"/>
        </w:rPr>
        <w:t>EMBA</w:t>
      </w:r>
      <w:r w:rsidRPr="00686996">
        <w:rPr>
          <w:rFonts w:asciiTheme="minorHAnsi" w:hAnsiTheme="minorHAnsi" w:cstheme="minorHAnsi"/>
        </w:rPr>
        <w:t>、美國紐約大學財務管理碩士、美國佩斯大學資訊管理碩士，在金融相關專業專</w:t>
      </w:r>
      <w:proofErr w:type="gramStart"/>
      <w:r w:rsidRPr="00686996">
        <w:rPr>
          <w:rFonts w:asciiTheme="minorHAnsi" w:hAnsiTheme="minorHAnsi" w:cstheme="minorHAnsi"/>
        </w:rPr>
        <w:t>研</w:t>
      </w:r>
      <w:proofErr w:type="gramEnd"/>
      <w:r w:rsidRPr="00686996">
        <w:rPr>
          <w:rFonts w:asciiTheme="minorHAnsi" w:hAnsiTheme="minorHAnsi" w:cstheme="minorHAnsi"/>
        </w:rPr>
        <w:t>多年，近年來也嘗試透過</w:t>
      </w:r>
      <w:r w:rsidRPr="00686996">
        <w:rPr>
          <w:rFonts w:asciiTheme="minorHAnsi" w:hAnsiTheme="minorHAnsi" w:cstheme="minorHAnsi"/>
        </w:rPr>
        <w:t>AI</w:t>
      </w:r>
      <w:r w:rsidRPr="00686996">
        <w:rPr>
          <w:rFonts w:asciiTheme="minorHAnsi" w:hAnsiTheme="minorHAnsi" w:cstheme="minorHAnsi"/>
        </w:rPr>
        <w:t>工具的幫助，找出更有效投資的方式。本次以「投資理財早知道</w:t>
      </w:r>
      <w:proofErr w:type="gramStart"/>
      <w:r>
        <w:rPr>
          <w:rFonts w:asciiTheme="minorHAnsi" w:hAnsiTheme="minorHAnsi" w:cstheme="minorHAnsi"/>
        </w:rPr>
        <w:t>─</w:t>
      </w:r>
      <w:proofErr w:type="gramEnd"/>
      <w:r w:rsidRPr="00686996">
        <w:rPr>
          <w:rFonts w:asciiTheme="minorHAnsi" w:hAnsiTheme="minorHAnsi" w:cstheme="minorHAnsi"/>
        </w:rPr>
        <w:t>以股票基金投資為例」為題，與我們分享基本的投資觀念，以及在這個巨變時代之中的金融市場，能夠如何</w:t>
      </w:r>
      <w:proofErr w:type="gramStart"/>
      <w:r w:rsidRPr="00686996">
        <w:rPr>
          <w:rFonts w:asciiTheme="minorHAnsi" w:hAnsiTheme="minorHAnsi" w:cstheme="minorHAnsi"/>
        </w:rPr>
        <w:t>出奇致勝</w:t>
      </w:r>
      <w:proofErr w:type="gramEnd"/>
      <w:r w:rsidRPr="00686996">
        <w:rPr>
          <w:rFonts w:asciiTheme="minorHAnsi" w:hAnsiTheme="minorHAnsi" w:cstheme="minorHAnsi"/>
        </w:rPr>
        <w:t>，賺入人生</w:t>
      </w:r>
      <w:proofErr w:type="gramStart"/>
      <w:r w:rsidRPr="00686996">
        <w:rPr>
          <w:rFonts w:asciiTheme="minorHAnsi" w:hAnsiTheme="minorHAnsi" w:cstheme="minorHAnsi"/>
        </w:rPr>
        <w:t>第一桶金</w:t>
      </w:r>
      <w:proofErr w:type="gramEnd"/>
      <w:r w:rsidRPr="00686996">
        <w:rPr>
          <w:rFonts w:asciiTheme="minorHAnsi" w:hAnsiTheme="minorHAnsi" w:cstheme="minorHAnsi"/>
        </w:rPr>
        <w:t>。</w:t>
      </w:r>
    </w:p>
    <w:p w14:paraId="156190AE" w14:textId="77777777" w:rsidR="00CB228B" w:rsidRPr="00686996" w:rsidRDefault="00CB228B" w:rsidP="00CB228B">
      <w:pPr>
        <w:tabs>
          <w:tab w:val="left" w:pos="2064"/>
        </w:tabs>
        <w:ind w:firstLineChars="0" w:firstLine="0"/>
        <w:rPr>
          <w:rFonts w:asciiTheme="minorHAnsi" w:hAnsiTheme="minorHAnsi" w:cstheme="minorHAnsi"/>
        </w:rPr>
      </w:pPr>
    </w:p>
    <w:p w14:paraId="5AF81F14" w14:textId="77777777" w:rsidR="00CB228B" w:rsidRPr="00686996" w:rsidRDefault="00CB228B" w:rsidP="00CB228B">
      <w:pPr>
        <w:tabs>
          <w:tab w:val="left" w:pos="2064"/>
        </w:tabs>
        <w:ind w:firstLineChars="0" w:firstLine="0"/>
        <w:rPr>
          <w:rFonts w:asciiTheme="minorHAnsi" w:hAnsiTheme="minorHAnsi" w:cstheme="minorHAnsi"/>
        </w:rPr>
      </w:pPr>
      <w:r w:rsidRPr="00686996">
        <w:rPr>
          <w:rFonts w:asciiTheme="minorHAnsi" w:hAnsiTheme="minorHAnsi" w:cstheme="minorHAnsi"/>
        </w:rPr>
        <w:t xml:space="preserve">    </w:t>
      </w:r>
      <w:proofErr w:type="gramStart"/>
      <w:r>
        <w:rPr>
          <w:rFonts w:asciiTheme="minorHAnsi" w:hAnsiTheme="minorHAnsi" w:cstheme="minorHAnsi" w:hint="eastAsia"/>
        </w:rPr>
        <w:t>邱</w:t>
      </w:r>
      <w:proofErr w:type="gramEnd"/>
      <w:r>
        <w:rPr>
          <w:rFonts w:asciiTheme="minorHAnsi" w:hAnsiTheme="minorHAnsi" w:cstheme="minorHAnsi" w:hint="eastAsia"/>
        </w:rPr>
        <w:t>副總</w:t>
      </w:r>
      <w:r w:rsidRPr="00686996">
        <w:rPr>
          <w:rFonts w:asciiTheme="minorHAnsi" w:hAnsiTheme="minorHAnsi" w:cstheme="minorHAnsi"/>
        </w:rPr>
        <w:t>在開場時提到</w:t>
      </w:r>
      <w:r w:rsidRPr="00686996">
        <w:rPr>
          <w:rFonts w:asciiTheme="minorHAnsi" w:hAnsiTheme="minorHAnsi" w:cstheme="minorHAnsi"/>
        </w:rPr>
        <w:t>AI</w:t>
      </w:r>
      <w:r w:rsidRPr="00686996">
        <w:rPr>
          <w:rFonts w:asciiTheme="minorHAnsi" w:hAnsiTheme="minorHAnsi" w:cstheme="minorHAnsi"/>
        </w:rPr>
        <w:t>時代下，這些人工智能工具可以為投資達到事半功倍的效果，</w:t>
      </w:r>
      <w:r>
        <w:rPr>
          <w:rFonts w:asciiTheme="minorHAnsi" w:hAnsiTheme="minorHAnsi" w:cstheme="minorHAnsi"/>
        </w:rPr>
        <w:t>但</w:t>
      </w:r>
      <w:r>
        <w:rPr>
          <w:rFonts w:asciiTheme="minorHAnsi" w:hAnsiTheme="minorHAnsi" w:cstheme="minorHAnsi" w:hint="eastAsia"/>
        </w:rPr>
        <w:t>可能</w:t>
      </w:r>
      <w:r w:rsidRPr="00686996">
        <w:rPr>
          <w:rFonts w:asciiTheme="minorHAnsi" w:hAnsiTheme="minorHAnsi" w:cstheme="minorHAnsi"/>
        </w:rPr>
        <w:t>無法為我們進行最好的選擇，於是「如何選」</w:t>
      </w:r>
      <w:r>
        <w:rPr>
          <w:rFonts w:asciiTheme="minorHAnsi" w:hAnsiTheme="minorHAnsi" w:cstheme="minorHAnsi" w:hint="eastAsia"/>
        </w:rPr>
        <w:t>(</w:t>
      </w:r>
      <w:r w:rsidRPr="00686996">
        <w:rPr>
          <w:rFonts w:asciiTheme="minorHAnsi" w:hAnsiTheme="minorHAnsi" w:cstheme="minorHAnsi"/>
        </w:rPr>
        <w:t>HOW</w:t>
      </w:r>
      <w:r>
        <w:rPr>
          <w:rFonts w:asciiTheme="minorHAnsi" w:hAnsiTheme="minorHAnsi" w:cstheme="minorHAnsi"/>
        </w:rPr>
        <w:t>)</w:t>
      </w:r>
      <w:r w:rsidRPr="00686996">
        <w:rPr>
          <w:rFonts w:asciiTheme="minorHAnsi" w:hAnsiTheme="minorHAnsi" w:cstheme="minorHAnsi"/>
        </w:rPr>
        <w:t>、「選什麼」</w:t>
      </w:r>
      <w:r>
        <w:rPr>
          <w:rFonts w:asciiTheme="minorHAnsi" w:hAnsiTheme="minorHAnsi" w:cstheme="minorHAnsi" w:hint="eastAsia"/>
        </w:rPr>
        <w:t>(</w:t>
      </w:r>
      <w:r w:rsidRPr="00686996">
        <w:rPr>
          <w:rFonts w:asciiTheme="minorHAnsi" w:hAnsiTheme="minorHAnsi" w:cstheme="minorHAnsi"/>
        </w:rPr>
        <w:t>WHAT</w:t>
      </w:r>
      <w:r>
        <w:rPr>
          <w:rFonts w:asciiTheme="minorHAnsi" w:hAnsiTheme="minorHAnsi" w:cstheme="minorHAnsi"/>
        </w:rPr>
        <w:t>)</w:t>
      </w:r>
      <w:r w:rsidRPr="00686996">
        <w:rPr>
          <w:rFonts w:asciiTheme="minorHAnsi" w:hAnsiTheme="minorHAnsi" w:cstheme="minorHAnsi"/>
        </w:rPr>
        <w:t>便是新手投資人首要面對的問題。</w:t>
      </w:r>
      <w:r>
        <w:rPr>
          <w:rFonts w:asciiTheme="minorHAnsi" w:hAnsiTheme="minorHAnsi" w:cstheme="minorHAnsi" w:hint="eastAsia"/>
        </w:rPr>
        <w:t>今日</w:t>
      </w:r>
      <w:r w:rsidRPr="00686996">
        <w:rPr>
          <w:rFonts w:asciiTheme="minorHAnsi" w:hAnsiTheme="minorHAnsi" w:cstheme="minorHAnsi"/>
        </w:rPr>
        <w:t>講座主要的內容</w:t>
      </w:r>
      <w:r>
        <w:rPr>
          <w:rFonts w:asciiTheme="minorHAnsi" w:hAnsiTheme="minorHAnsi" w:cstheme="minorHAnsi" w:hint="eastAsia"/>
        </w:rPr>
        <w:t>，便是</w:t>
      </w:r>
      <w:r w:rsidRPr="00686996">
        <w:rPr>
          <w:rFonts w:asciiTheme="minorHAnsi" w:hAnsiTheme="minorHAnsi" w:cstheme="minorHAnsi"/>
        </w:rPr>
        <w:t>從「怎麼選」的角度切入</w:t>
      </w:r>
      <w:r>
        <w:rPr>
          <w:rFonts w:asciiTheme="minorHAnsi" w:hAnsiTheme="minorHAnsi" w:cstheme="minorHAnsi"/>
        </w:rPr>
        <w:t>資產配置的概念</w:t>
      </w:r>
      <w:r w:rsidRPr="00686996">
        <w:rPr>
          <w:rFonts w:asciiTheme="minorHAnsi" w:hAnsiTheme="minorHAnsi" w:cstheme="minorHAnsi"/>
        </w:rPr>
        <w:t>。</w:t>
      </w:r>
    </w:p>
    <w:p w14:paraId="7BCD211F" w14:textId="77777777" w:rsidR="00CB228B" w:rsidRPr="00686996" w:rsidRDefault="00CB228B" w:rsidP="00CB228B">
      <w:pPr>
        <w:tabs>
          <w:tab w:val="left" w:pos="2064"/>
        </w:tabs>
        <w:ind w:firstLineChars="0" w:firstLine="0"/>
        <w:rPr>
          <w:rFonts w:asciiTheme="minorHAnsi" w:hAnsiTheme="minorHAnsi" w:cstheme="minorHAnsi"/>
        </w:rPr>
      </w:pPr>
      <w:r w:rsidRPr="00686996">
        <w:rPr>
          <w:rFonts w:asciiTheme="minorHAnsi" w:hAnsiTheme="minorHAnsi" w:cstheme="minorHAnsi"/>
        </w:rPr>
        <w:t xml:space="preserve">　　以現下最熱門的股票</w:t>
      </w:r>
      <w:r w:rsidRPr="00686996">
        <w:rPr>
          <w:rFonts w:asciiTheme="minorHAnsi" w:hAnsiTheme="minorHAnsi" w:cstheme="minorHAnsi"/>
        </w:rPr>
        <w:t>0050</w:t>
      </w:r>
      <w:r w:rsidRPr="00686996">
        <w:rPr>
          <w:rFonts w:asciiTheme="minorHAnsi" w:hAnsiTheme="minorHAnsi" w:cstheme="minorHAnsi"/>
        </w:rPr>
        <w:t>元大寶來台灣卓越</w:t>
      </w:r>
      <w:r w:rsidRPr="00686996">
        <w:rPr>
          <w:rFonts w:asciiTheme="minorHAnsi" w:hAnsiTheme="minorHAnsi" w:cstheme="minorHAnsi"/>
        </w:rPr>
        <w:t>50</w:t>
      </w:r>
      <w:r w:rsidRPr="00686996">
        <w:rPr>
          <w:rFonts w:asciiTheme="minorHAnsi" w:hAnsiTheme="minorHAnsi" w:cstheme="minorHAnsi"/>
        </w:rPr>
        <w:t>證券投資信託基金、</w:t>
      </w:r>
      <w:r w:rsidRPr="00686996">
        <w:rPr>
          <w:rFonts w:asciiTheme="minorHAnsi" w:hAnsiTheme="minorHAnsi" w:cstheme="minorHAnsi"/>
        </w:rPr>
        <w:t>0056</w:t>
      </w:r>
      <w:r w:rsidRPr="00686996">
        <w:rPr>
          <w:rFonts w:asciiTheme="minorHAnsi" w:hAnsiTheme="minorHAnsi" w:cstheme="minorHAnsi"/>
        </w:rPr>
        <w:t>元大寶來台灣高股息證券投資信託基金</w:t>
      </w:r>
      <w:r>
        <w:rPr>
          <w:rFonts w:asciiTheme="minorHAnsi" w:hAnsiTheme="minorHAnsi" w:cstheme="minorHAnsi" w:hint="eastAsia"/>
        </w:rPr>
        <w:t>及</w:t>
      </w:r>
      <w:r w:rsidRPr="00686996">
        <w:rPr>
          <w:rFonts w:asciiTheme="minorHAnsi" w:hAnsiTheme="minorHAnsi" w:cstheme="minorHAnsi"/>
        </w:rPr>
        <w:t>00940</w:t>
      </w:r>
      <w:r w:rsidRPr="00686996">
        <w:rPr>
          <w:rFonts w:asciiTheme="minorHAnsi" w:hAnsiTheme="minorHAnsi" w:cstheme="minorHAnsi"/>
        </w:rPr>
        <w:t>元大臺灣價值高息</w:t>
      </w:r>
      <w:r w:rsidRPr="00686996">
        <w:rPr>
          <w:rFonts w:asciiTheme="minorHAnsi" w:hAnsiTheme="minorHAnsi" w:cstheme="minorHAnsi"/>
        </w:rPr>
        <w:t>ETF</w:t>
      </w:r>
      <w:r w:rsidRPr="00686996">
        <w:rPr>
          <w:rFonts w:asciiTheme="minorHAnsi" w:hAnsiTheme="minorHAnsi" w:cstheme="minorHAnsi"/>
        </w:rPr>
        <w:t>證券投資信託基金，三檔基金為例，從基金成立的類別與名稱可以發現不同的股票有其背後所追求的價值因子，而投資人只要從不同的價值因子回歸到自身的需求與現有資產，進行深入考量便可以以更精</w:t>
      </w:r>
      <w:proofErr w:type="gramStart"/>
      <w:r w:rsidRPr="00686996">
        <w:rPr>
          <w:rFonts w:asciiTheme="minorHAnsi" w:hAnsiTheme="minorHAnsi" w:cstheme="minorHAnsi"/>
        </w:rPr>
        <w:t>準</w:t>
      </w:r>
      <w:proofErr w:type="gramEnd"/>
      <w:r w:rsidRPr="00686996">
        <w:rPr>
          <w:rFonts w:asciiTheme="minorHAnsi" w:hAnsiTheme="minorHAnsi" w:cstheme="minorHAnsi"/>
        </w:rPr>
        <w:t>的眼光看見自己在股票市場中的定位。</w:t>
      </w:r>
    </w:p>
    <w:p w14:paraId="077CA0D2" w14:textId="77777777" w:rsidR="00CB228B" w:rsidRPr="00686996" w:rsidRDefault="00CB228B" w:rsidP="00CB228B">
      <w:pPr>
        <w:tabs>
          <w:tab w:val="left" w:pos="2064"/>
        </w:tabs>
        <w:ind w:firstLineChars="0" w:firstLine="0"/>
        <w:rPr>
          <w:rFonts w:asciiTheme="minorHAnsi" w:hAnsiTheme="minorHAnsi" w:cstheme="minorHAnsi"/>
        </w:rPr>
      </w:pPr>
    </w:p>
    <w:p w14:paraId="533243D2" w14:textId="77777777" w:rsidR="00CB228B" w:rsidRDefault="00CB228B" w:rsidP="00CB228B">
      <w:pPr>
        <w:tabs>
          <w:tab w:val="left" w:pos="2064"/>
        </w:tabs>
        <w:ind w:firstLineChars="0" w:firstLine="0"/>
        <w:rPr>
          <w:rFonts w:asciiTheme="minorHAnsi" w:hAnsiTheme="minorHAnsi" w:cstheme="minorHAnsi"/>
        </w:rPr>
      </w:pPr>
      <w:r w:rsidRPr="00686996">
        <w:rPr>
          <w:rFonts w:asciiTheme="minorHAnsi" w:hAnsiTheme="minorHAnsi" w:cstheme="minorHAnsi"/>
        </w:rPr>
        <w:t xml:space="preserve">　　在講座過程中，除了</w:t>
      </w:r>
      <w:r>
        <w:rPr>
          <w:rFonts w:asciiTheme="minorHAnsi" w:hAnsiTheme="minorHAnsi" w:cstheme="minorHAnsi" w:hint="eastAsia"/>
        </w:rPr>
        <w:t>基本</w:t>
      </w:r>
      <w:r w:rsidRPr="00686996">
        <w:rPr>
          <w:rFonts w:asciiTheme="minorHAnsi" w:hAnsiTheme="minorHAnsi" w:cstheme="minorHAnsi"/>
        </w:rPr>
        <w:t>的股票專業知識外，講者也分享了投資前必看的四部電影</w:t>
      </w:r>
      <w:r>
        <w:rPr>
          <w:rFonts w:asciiTheme="minorHAnsi" w:hAnsiTheme="minorHAnsi" w:cstheme="minorHAnsi" w:hint="eastAsia"/>
        </w:rPr>
        <w:t>：</w:t>
      </w:r>
      <w:r w:rsidRPr="00686996">
        <w:rPr>
          <w:rFonts w:asciiTheme="minorHAnsi" w:hAnsiTheme="minorHAnsi" w:cstheme="minorHAnsi"/>
        </w:rPr>
        <w:t>《金錢怪獸》、《華爾街之狼》、《大空投》</w:t>
      </w:r>
      <w:r>
        <w:rPr>
          <w:rFonts w:asciiTheme="minorHAnsi" w:hAnsiTheme="minorHAnsi" w:cstheme="minorHAnsi" w:hint="eastAsia"/>
        </w:rPr>
        <w:t>及</w:t>
      </w:r>
      <w:r w:rsidRPr="00686996">
        <w:rPr>
          <w:rFonts w:asciiTheme="minorHAnsi" w:hAnsiTheme="minorHAnsi" w:cstheme="minorHAnsi"/>
        </w:rPr>
        <w:t>《決戰</w:t>
      </w:r>
      <w:r>
        <w:rPr>
          <w:rFonts w:asciiTheme="minorHAnsi" w:hAnsiTheme="minorHAnsi" w:cstheme="minorHAnsi" w:hint="eastAsia"/>
        </w:rPr>
        <w:t>21</w:t>
      </w:r>
      <w:r w:rsidRPr="00686996">
        <w:rPr>
          <w:rFonts w:asciiTheme="minorHAnsi" w:hAnsiTheme="minorHAnsi" w:cstheme="minorHAnsi"/>
        </w:rPr>
        <w:t>點》</w:t>
      </w:r>
      <w:r>
        <w:rPr>
          <w:rFonts w:asciiTheme="minorHAnsi" w:hAnsiTheme="minorHAnsi" w:cstheme="minorHAnsi" w:hint="eastAsia"/>
        </w:rPr>
        <w:t>。</w:t>
      </w:r>
      <w:r>
        <w:rPr>
          <w:rFonts w:asciiTheme="minorHAnsi" w:hAnsiTheme="minorHAnsi" w:cstheme="minorHAnsi"/>
        </w:rPr>
        <w:t>這四部</w:t>
      </w:r>
      <w:r>
        <w:rPr>
          <w:rFonts w:asciiTheme="minorHAnsi" w:hAnsiTheme="minorHAnsi" w:cstheme="minorHAnsi" w:hint="eastAsia"/>
        </w:rPr>
        <w:t>電影</w:t>
      </w:r>
      <w:r w:rsidRPr="00686996">
        <w:rPr>
          <w:rFonts w:asciiTheme="minorHAnsi" w:hAnsiTheme="minorHAnsi" w:cstheme="minorHAnsi"/>
        </w:rPr>
        <w:t>放到眼下的環境看也無不充滿警世意味，不過這四部電影也同樣</w:t>
      </w:r>
      <w:proofErr w:type="gramStart"/>
      <w:r w:rsidRPr="00686996">
        <w:rPr>
          <w:rFonts w:asciiTheme="minorHAnsi" w:hAnsiTheme="minorHAnsi" w:cstheme="minorHAnsi"/>
        </w:rPr>
        <w:t>帶出講者</w:t>
      </w:r>
      <w:proofErr w:type="gramEnd"/>
      <w:r w:rsidRPr="00686996">
        <w:rPr>
          <w:rFonts w:asciiTheme="minorHAnsi" w:hAnsiTheme="minorHAnsi" w:cstheme="minorHAnsi"/>
        </w:rPr>
        <w:t>所要強調的「算」。仔細的去算，用不同的方法、公式去算，算的比</w:t>
      </w:r>
      <w:r>
        <w:rPr>
          <w:rFonts w:asciiTheme="minorHAnsi" w:hAnsiTheme="minorHAnsi" w:cstheme="minorHAnsi" w:hint="eastAsia"/>
        </w:rPr>
        <w:t>其他</w:t>
      </w:r>
      <w:r w:rsidRPr="00686996">
        <w:rPr>
          <w:rFonts w:asciiTheme="minorHAnsi" w:hAnsiTheme="minorHAnsi" w:cstheme="minorHAnsi"/>
        </w:rPr>
        <w:t>人仔細，便能在金融市場裡生存。</w:t>
      </w:r>
    </w:p>
    <w:p w14:paraId="4A60BD95" w14:textId="77777777" w:rsidR="00CB228B" w:rsidRPr="00686996" w:rsidRDefault="00CB228B" w:rsidP="00CB228B">
      <w:pPr>
        <w:tabs>
          <w:tab w:val="left" w:pos="2064"/>
        </w:tabs>
        <w:ind w:firstLineChars="0" w:firstLine="0"/>
        <w:rPr>
          <w:rFonts w:asciiTheme="minorHAnsi" w:hAnsiTheme="minorHAnsi" w:cstheme="minorHAnsi"/>
        </w:rPr>
      </w:pPr>
      <w:r>
        <w:rPr>
          <w:rFonts w:asciiTheme="minorHAnsi" w:hAnsiTheme="minorHAnsi" w:cstheme="minorHAnsi" w:hint="eastAsia"/>
        </w:rPr>
        <w:t xml:space="preserve">　　</w:t>
      </w:r>
      <w:r w:rsidRPr="00686996">
        <w:rPr>
          <w:rFonts w:asciiTheme="minorHAnsi" w:hAnsiTheme="minorHAnsi" w:cstheme="minorHAnsi"/>
        </w:rPr>
        <w:t>而講者也分享</w:t>
      </w:r>
      <w:r>
        <w:rPr>
          <w:rFonts w:asciiTheme="minorHAnsi" w:hAnsiTheme="minorHAnsi" w:cstheme="minorHAnsi" w:hint="eastAsia"/>
        </w:rPr>
        <w:t>了</w:t>
      </w:r>
      <w:r w:rsidRPr="00686996">
        <w:rPr>
          <w:rFonts w:asciiTheme="minorHAnsi" w:hAnsiTheme="minorHAnsi" w:cstheme="minorHAnsi"/>
        </w:rPr>
        <w:t>充滿寓意的問答，如經典的三道門背後有羊也有車，該如何從選擇算出背後出現車子的機率，並提出在交易、賭博中很常出現的實際情況，以開放的情境題與同學們互動，從中解析所謂「</w:t>
      </w:r>
      <w:proofErr w:type="gramStart"/>
      <w:r w:rsidRPr="00686996">
        <w:rPr>
          <w:rFonts w:asciiTheme="minorHAnsi" w:hAnsiTheme="minorHAnsi" w:cstheme="minorHAnsi"/>
        </w:rPr>
        <w:t>凱</w:t>
      </w:r>
      <w:proofErr w:type="gramEnd"/>
      <w:r w:rsidRPr="00686996">
        <w:rPr>
          <w:rFonts w:asciiTheme="minorHAnsi" w:hAnsiTheme="minorHAnsi" w:cstheme="minorHAnsi"/>
        </w:rPr>
        <w:t>利方程式」是如何運作的。透過講者的解說便可以了解到我們是可以利用現有的公式、工具來去尋找到最佳投資比率的，甚至</w:t>
      </w:r>
      <w:proofErr w:type="gramStart"/>
      <w:r w:rsidRPr="00686996">
        <w:rPr>
          <w:rFonts w:asciiTheme="minorHAnsi" w:hAnsiTheme="minorHAnsi" w:cstheme="minorHAnsi"/>
        </w:rPr>
        <w:t>不能說是</w:t>
      </w:r>
      <w:proofErr w:type="gramEnd"/>
      <w:r w:rsidRPr="00686996">
        <w:rPr>
          <w:rFonts w:asciiTheme="minorHAnsi" w:hAnsiTheme="minorHAnsi" w:cstheme="minorHAnsi"/>
        </w:rPr>
        <w:t>「尋找」，而是「算」，因此回到講者所要強調的</w:t>
      </w:r>
      <w:proofErr w:type="gramStart"/>
      <w:r>
        <w:rPr>
          <w:rFonts w:asciiTheme="minorHAnsi" w:hAnsiTheme="minorHAnsi" w:cstheme="minorHAnsi" w:hint="eastAsia"/>
        </w:rPr>
        <w:t>──</w:t>
      </w:r>
      <w:proofErr w:type="gramEnd"/>
      <w:r w:rsidRPr="00686996">
        <w:rPr>
          <w:rFonts w:asciiTheme="minorHAnsi" w:hAnsiTheme="minorHAnsi" w:cstheme="minorHAnsi"/>
        </w:rPr>
        <w:t>「算」便是投資理財時最主要需要掌握的能力。</w:t>
      </w:r>
    </w:p>
    <w:p w14:paraId="7C55E55A" w14:textId="77777777" w:rsidR="00CB228B" w:rsidRPr="00686996" w:rsidRDefault="00CB228B" w:rsidP="00CB228B">
      <w:pPr>
        <w:tabs>
          <w:tab w:val="left" w:pos="2064"/>
        </w:tabs>
        <w:ind w:firstLineChars="0" w:firstLine="0"/>
        <w:rPr>
          <w:rFonts w:asciiTheme="minorHAnsi" w:hAnsiTheme="minorHAnsi" w:cstheme="minorHAnsi"/>
        </w:rPr>
      </w:pPr>
    </w:p>
    <w:p w14:paraId="064CA0F0" w14:textId="77777777" w:rsidR="00CB228B" w:rsidRPr="00686996" w:rsidRDefault="00CB228B" w:rsidP="00CB228B">
      <w:pPr>
        <w:tabs>
          <w:tab w:val="left" w:pos="2064"/>
        </w:tabs>
        <w:ind w:firstLineChars="0" w:firstLine="0"/>
        <w:rPr>
          <w:rFonts w:asciiTheme="minorHAnsi" w:hAnsiTheme="minorHAnsi" w:cstheme="minorHAnsi"/>
        </w:rPr>
      </w:pPr>
      <w:r w:rsidRPr="00686996">
        <w:rPr>
          <w:rFonts w:asciiTheme="minorHAnsi" w:hAnsiTheme="minorHAnsi" w:cstheme="minorHAnsi"/>
        </w:rPr>
        <w:t xml:space="preserve">　　在投資理財的過程中，有人優先考慮報酬，有人則是傾向考慮風險，不同的「算」法皆會對投資的結果有很大的影響。而講者認為，在股票市場中跌的速度</w:t>
      </w:r>
      <w:proofErr w:type="gramStart"/>
      <w:r w:rsidRPr="00686996">
        <w:rPr>
          <w:rFonts w:asciiTheme="minorHAnsi" w:hAnsiTheme="minorHAnsi" w:cstheme="minorHAnsi"/>
        </w:rPr>
        <w:t>必定比漲的</w:t>
      </w:r>
      <w:proofErr w:type="gramEnd"/>
      <w:r w:rsidRPr="00686996">
        <w:rPr>
          <w:rFonts w:asciiTheme="minorHAnsi" w:hAnsiTheme="minorHAnsi" w:cstheme="minorHAnsi"/>
        </w:rPr>
        <w:t>速度快，因此投資前應設立</w:t>
      </w:r>
      <w:r>
        <w:rPr>
          <w:rFonts w:asciiTheme="minorHAnsi" w:hAnsiTheme="minorHAnsi" w:cstheme="minorHAnsi" w:hint="eastAsia"/>
        </w:rPr>
        <w:t>「</w:t>
      </w:r>
      <w:r w:rsidRPr="00686996">
        <w:rPr>
          <w:rFonts w:asciiTheme="minorHAnsi" w:hAnsiTheme="minorHAnsi" w:cstheme="minorHAnsi"/>
        </w:rPr>
        <w:t>停損點</w:t>
      </w:r>
      <w:r>
        <w:rPr>
          <w:rFonts w:asciiTheme="minorHAnsi" w:hAnsiTheme="minorHAnsi" w:cstheme="minorHAnsi" w:hint="eastAsia"/>
        </w:rPr>
        <w:t>」</w:t>
      </w:r>
      <w:r w:rsidRPr="00686996">
        <w:rPr>
          <w:rFonts w:asciiTheme="minorHAnsi" w:hAnsiTheme="minorHAnsi" w:cstheme="minorHAnsi"/>
        </w:rPr>
        <w:t>而非</w:t>
      </w:r>
      <w:proofErr w:type="gramStart"/>
      <w:r w:rsidRPr="00686996">
        <w:rPr>
          <w:rFonts w:asciiTheme="minorHAnsi" w:hAnsiTheme="minorHAnsi" w:cstheme="minorHAnsi"/>
        </w:rPr>
        <w:t>停利點</w:t>
      </w:r>
      <w:proofErr w:type="gramEnd"/>
      <w:r w:rsidRPr="00686996">
        <w:rPr>
          <w:rFonts w:asciiTheme="minorHAnsi" w:hAnsiTheme="minorHAnsi" w:cstheme="minorHAnsi"/>
        </w:rPr>
        <w:t>。然而投資不僅在於算數字，對於市場上所有投資客的心態有要懂得估算，如，懼於賠錢的心理、相信股票歷史會重演、</w:t>
      </w:r>
      <w:r w:rsidRPr="00686996">
        <w:rPr>
          <w:rFonts w:asciiTheme="minorHAnsi" w:hAnsiTheme="minorHAnsi" w:cstheme="minorHAnsi"/>
        </w:rPr>
        <w:lastRenderedPageBreak/>
        <w:t>自尊心等等，算</w:t>
      </w:r>
      <w:proofErr w:type="gramStart"/>
      <w:r w:rsidRPr="00686996">
        <w:rPr>
          <w:rFonts w:asciiTheme="minorHAnsi" w:hAnsiTheme="minorHAnsi" w:cstheme="minorHAnsi"/>
        </w:rPr>
        <w:t>準</w:t>
      </w:r>
      <w:proofErr w:type="gramEnd"/>
      <w:r w:rsidRPr="00686996">
        <w:rPr>
          <w:rFonts w:asciiTheme="minorHAnsi" w:hAnsiTheme="minorHAnsi" w:cstheme="minorHAnsi"/>
        </w:rPr>
        <w:t>預期心理是如何運作的。延伸上述在投資的概念裡除了金錢是最主要投注的成本外，時間、感情也是不可忽視的要素，三個主要成本，也可以稱為沉沒成本，其中金錢是最好掌握也是最容易預期的。</w:t>
      </w:r>
    </w:p>
    <w:p w14:paraId="44C6D8C0" w14:textId="77777777" w:rsidR="00CB228B" w:rsidRPr="00686996" w:rsidRDefault="00CB228B" w:rsidP="00CB228B">
      <w:pPr>
        <w:tabs>
          <w:tab w:val="left" w:pos="2064"/>
        </w:tabs>
        <w:ind w:firstLineChars="0" w:firstLine="0"/>
        <w:rPr>
          <w:rFonts w:asciiTheme="minorHAnsi" w:hAnsiTheme="minorHAnsi" w:cstheme="minorHAnsi"/>
        </w:rPr>
      </w:pPr>
    </w:p>
    <w:p w14:paraId="1B76151E" w14:textId="77777777" w:rsidR="00CB228B" w:rsidRPr="00686996" w:rsidRDefault="00CB228B" w:rsidP="00CB228B">
      <w:pPr>
        <w:tabs>
          <w:tab w:val="left" w:pos="2064"/>
        </w:tabs>
        <w:ind w:firstLineChars="0" w:firstLine="0"/>
        <w:rPr>
          <w:rFonts w:asciiTheme="minorHAnsi" w:hAnsiTheme="minorHAnsi" w:cstheme="minorHAnsi"/>
        </w:rPr>
      </w:pPr>
      <w:r w:rsidRPr="00686996">
        <w:rPr>
          <w:rFonts w:asciiTheme="minorHAnsi" w:hAnsiTheme="minorHAnsi" w:cstheme="minorHAnsi"/>
        </w:rPr>
        <w:t xml:space="preserve">　　另外，講者也進一步提醒我們除了關注當前投資標</w:t>
      </w:r>
      <w:r>
        <w:rPr>
          <w:rFonts w:asciiTheme="minorHAnsi" w:hAnsiTheme="minorHAnsi" w:cstheme="minorHAnsi"/>
        </w:rPr>
        <w:t>的市場外，也需放眼到不同環境中的金融市場，如，歐、美、日、印度</w:t>
      </w:r>
      <w:r>
        <w:rPr>
          <w:rFonts w:asciiTheme="minorHAnsi" w:hAnsiTheme="minorHAnsi" w:cstheme="minorHAnsi" w:hint="eastAsia"/>
        </w:rPr>
        <w:t>及</w:t>
      </w:r>
      <w:r w:rsidRPr="00686996">
        <w:rPr>
          <w:rFonts w:asciiTheme="minorHAnsi" w:hAnsiTheme="minorHAnsi" w:cstheme="minorHAnsi"/>
        </w:rPr>
        <w:t>中國等市場，因為不同國家的相互連動式相當緊密的</w:t>
      </w:r>
      <w:r>
        <w:rPr>
          <w:rFonts w:asciiTheme="minorHAnsi" w:hAnsiTheme="minorHAnsi" w:cstheme="minorHAnsi" w:hint="eastAsia"/>
        </w:rPr>
        <w:t>。</w:t>
      </w:r>
      <w:r w:rsidRPr="00686996">
        <w:rPr>
          <w:rFonts w:asciiTheme="minorHAnsi" w:hAnsiTheme="minorHAnsi" w:cstheme="minorHAnsi"/>
        </w:rPr>
        <w:t>講者也強調衍生性的金融商品</w:t>
      </w:r>
      <w:r>
        <w:rPr>
          <w:rFonts w:asciiTheme="minorHAnsi" w:hAnsiTheme="minorHAnsi" w:cstheme="minorHAnsi" w:hint="eastAsia"/>
        </w:rPr>
        <w:t>亦</w:t>
      </w:r>
      <w:r w:rsidRPr="00686996">
        <w:rPr>
          <w:rFonts w:asciiTheme="minorHAnsi" w:hAnsiTheme="minorHAnsi" w:cstheme="minorHAnsi"/>
        </w:rPr>
        <w:t>需一併考量、關注</w:t>
      </w:r>
      <w:r>
        <w:rPr>
          <w:rFonts w:asciiTheme="minorHAnsi" w:hAnsiTheme="minorHAnsi" w:cstheme="minorHAnsi" w:hint="eastAsia"/>
        </w:rPr>
        <w:t>及</w:t>
      </w:r>
      <w:r w:rsidRPr="00686996">
        <w:rPr>
          <w:rFonts w:asciiTheme="minorHAnsi" w:hAnsiTheme="minorHAnsi" w:cstheme="minorHAnsi"/>
        </w:rPr>
        <w:t>學習。以中國五大市場為例，其市場特性為成功率低、報酬率高，因此需要更加謹慎；而論中國股市為何長年沒有大幅度的上漲，則是因為其中占比多為房地產，當地人的投資習慣也多是如此。投資的狀況也與當地的所得息息相關，從每個人的負債比例，便可以評估這樣的市場是否值得投資。美國市場則需要以其演進的歷史作為切入點，美國的市場相對中國監管</w:t>
      </w:r>
      <w:proofErr w:type="gramStart"/>
      <w:r w:rsidRPr="00686996">
        <w:rPr>
          <w:rFonts w:asciiTheme="minorHAnsi" w:hAnsiTheme="minorHAnsi" w:cstheme="minorHAnsi"/>
        </w:rPr>
        <w:t>嚴格，</w:t>
      </w:r>
      <w:proofErr w:type="gramEnd"/>
      <w:r w:rsidRPr="00686996">
        <w:rPr>
          <w:rFonts w:asciiTheme="minorHAnsi" w:hAnsiTheme="minorHAnsi" w:cstheme="minorHAnsi"/>
        </w:rPr>
        <w:t>屬於多層次的市場，同時也有不少的衍生性金融商品，不少投資客會利用美國與台灣開盤、收盤的時間差，反覆比對，</w:t>
      </w:r>
      <w:r>
        <w:rPr>
          <w:rFonts w:asciiTheme="minorHAnsi" w:hAnsiTheme="minorHAnsi" w:cstheme="minorHAnsi" w:hint="eastAsia"/>
        </w:rPr>
        <w:t>也就是</w:t>
      </w:r>
      <w:r w:rsidRPr="00686996">
        <w:rPr>
          <w:rFonts w:asciiTheme="minorHAnsi" w:hAnsiTheme="minorHAnsi" w:cstheme="minorHAnsi"/>
        </w:rPr>
        <w:t>俗話說</w:t>
      </w:r>
      <w:r>
        <w:rPr>
          <w:rFonts w:asciiTheme="minorHAnsi" w:hAnsiTheme="minorHAnsi" w:cstheme="minorHAnsi" w:hint="eastAsia"/>
        </w:rPr>
        <w:t>的</w:t>
      </w:r>
      <w:r w:rsidRPr="00686996">
        <w:rPr>
          <w:rFonts w:asciiTheme="minorHAnsi" w:hAnsiTheme="minorHAnsi" w:cstheme="minorHAnsi"/>
        </w:rPr>
        <w:t>「貨比三家不吃虧」。</w:t>
      </w:r>
    </w:p>
    <w:p w14:paraId="1C14F1CC" w14:textId="77777777" w:rsidR="00CB228B" w:rsidRPr="00686996" w:rsidRDefault="00CB228B" w:rsidP="00CB228B">
      <w:pPr>
        <w:tabs>
          <w:tab w:val="left" w:pos="2064"/>
        </w:tabs>
        <w:ind w:firstLineChars="0" w:firstLine="0"/>
        <w:rPr>
          <w:rFonts w:asciiTheme="minorHAnsi" w:hAnsiTheme="minorHAnsi" w:cstheme="minorHAnsi"/>
        </w:rPr>
      </w:pPr>
    </w:p>
    <w:p w14:paraId="6A8CE70A" w14:textId="77777777" w:rsidR="00CB228B" w:rsidRPr="00686996" w:rsidRDefault="00CB228B" w:rsidP="00CB228B">
      <w:pPr>
        <w:tabs>
          <w:tab w:val="left" w:pos="2064"/>
        </w:tabs>
        <w:ind w:firstLineChars="0" w:firstLine="0"/>
        <w:rPr>
          <w:rFonts w:asciiTheme="minorHAnsi" w:hAnsiTheme="minorHAnsi" w:cstheme="minorHAnsi"/>
        </w:rPr>
      </w:pPr>
      <w:r w:rsidRPr="00686996">
        <w:rPr>
          <w:rFonts w:asciiTheme="minorHAnsi" w:hAnsiTheme="minorHAnsi" w:cstheme="minorHAnsi"/>
        </w:rPr>
        <w:t xml:space="preserve">　　</w:t>
      </w:r>
      <w:r>
        <w:rPr>
          <w:rFonts w:asciiTheme="minorHAnsi" w:hAnsiTheme="minorHAnsi" w:cstheme="minorHAnsi" w:hint="eastAsia"/>
        </w:rPr>
        <w:t>而</w:t>
      </w:r>
      <w:r w:rsidRPr="00686996">
        <w:rPr>
          <w:rFonts w:asciiTheme="minorHAnsi" w:hAnsiTheme="minorHAnsi" w:cstheme="minorHAnsi"/>
        </w:rPr>
        <w:t>影響股票的波動因素，包含經濟因素、政治因素、企業經營、利率政策</w:t>
      </w:r>
      <w:r>
        <w:rPr>
          <w:rFonts w:asciiTheme="minorHAnsi" w:hAnsiTheme="minorHAnsi" w:cstheme="minorHAnsi" w:hint="eastAsia"/>
        </w:rPr>
        <w:t>及</w:t>
      </w:r>
      <w:r w:rsidRPr="00686996">
        <w:rPr>
          <w:rFonts w:asciiTheme="minorHAnsi" w:hAnsiTheme="minorHAnsi" w:cstheme="minorHAnsi"/>
        </w:rPr>
        <w:t>指數成分股的變化。股票市場在這五</w:t>
      </w:r>
      <w:proofErr w:type="gramStart"/>
      <w:r w:rsidRPr="00686996">
        <w:rPr>
          <w:rFonts w:asciiTheme="minorHAnsi" w:hAnsiTheme="minorHAnsi" w:cstheme="minorHAnsi"/>
        </w:rPr>
        <w:t>個</w:t>
      </w:r>
      <w:proofErr w:type="gramEnd"/>
      <w:r w:rsidRPr="00686996">
        <w:rPr>
          <w:rFonts w:asciiTheme="minorHAnsi" w:hAnsiTheme="minorHAnsi" w:cstheme="minorHAnsi"/>
        </w:rPr>
        <w:t>主要因素之下，相互拉扯，試圖維持著不穩定的平衡，因此分析股票的分法也是層出不窮。講者指出在投資前應更多的關注在其中的相關性而非因果關係，而此時</w:t>
      </w:r>
      <w:r w:rsidRPr="00686996">
        <w:rPr>
          <w:rFonts w:asciiTheme="minorHAnsi" w:hAnsiTheme="minorHAnsi" w:cstheme="minorHAnsi"/>
        </w:rPr>
        <w:t>AI</w:t>
      </w:r>
      <w:r w:rsidRPr="00686996">
        <w:rPr>
          <w:rFonts w:asciiTheme="minorHAnsi" w:hAnsiTheme="minorHAnsi" w:cstheme="minorHAnsi"/>
        </w:rPr>
        <w:t>便能成為很好的幫手，但不</w:t>
      </w:r>
      <w:r>
        <w:rPr>
          <w:rFonts w:asciiTheme="minorHAnsi" w:hAnsiTheme="minorHAnsi" w:cstheme="minorHAnsi" w:hint="eastAsia"/>
        </w:rPr>
        <w:t>要</w:t>
      </w:r>
      <w:r w:rsidRPr="00686996">
        <w:rPr>
          <w:rFonts w:asciiTheme="minorHAnsi" w:hAnsiTheme="minorHAnsi" w:cstheme="minorHAnsi"/>
        </w:rPr>
        <w:t>過度依賴</w:t>
      </w:r>
      <w:r>
        <w:rPr>
          <w:rFonts w:asciiTheme="minorHAnsi" w:hAnsiTheme="minorHAnsi" w:cstheme="minorHAnsi" w:hint="eastAsia"/>
        </w:rPr>
        <w:t>。</w:t>
      </w:r>
      <w:r w:rsidRPr="00686996">
        <w:rPr>
          <w:rFonts w:asciiTheme="minorHAnsi" w:hAnsiTheme="minorHAnsi" w:cstheme="minorHAnsi"/>
        </w:rPr>
        <w:t>掌握所有可能的原因，進行基本面分析，包含財務分析，產業分析，宏觀經濟分析等，從不同面向去「算」，同時也要相信股票的漲跌沒有絕對。</w:t>
      </w:r>
    </w:p>
    <w:p w14:paraId="3A8852DC" w14:textId="77777777" w:rsidR="00CB228B" w:rsidRPr="00686996" w:rsidRDefault="00CB228B" w:rsidP="00CB228B">
      <w:pPr>
        <w:tabs>
          <w:tab w:val="left" w:pos="2064"/>
        </w:tabs>
        <w:ind w:firstLineChars="0" w:firstLine="0"/>
        <w:rPr>
          <w:rFonts w:asciiTheme="minorHAnsi" w:hAnsiTheme="minorHAnsi" w:cstheme="minorHAnsi"/>
        </w:rPr>
      </w:pPr>
    </w:p>
    <w:p w14:paraId="1ADF8ECD" w14:textId="77777777" w:rsidR="00CB228B" w:rsidRPr="00686996" w:rsidRDefault="00CB228B" w:rsidP="00CB228B">
      <w:pPr>
        <w:tabs>
          <w:tab w:val="left" w:pos="2064"/>
        </w:tabs>
        <w:ind w:firstLineChars="0" w:firstLine="0"/>
        <w:rPr>
          <w:rFonts w:asciiTheme="minorHAnsi" w:hAnsiTheme="minorHAnsi" w:cstheme="minorHAnsi"/>
        </w:rPr>
      </w:pPr>
    </w:p>
    <w:p w14:paraId="56BE28AB" w14:textId="31800315" w:rsidR="00014240" w:rsidRPr="00CB228B" w:rsidRDefault="00014240" w:rsidP="00CB228B">
      <w:pPr>
        <w:ind w:firstLine="480"/>
      </w:pPr>
    </w:p>
    <w:sectPr w:rsidR="00014240" w:rsidRPr="00CB228B" w:rsidSect="0068699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E159F" w14:textId="77777777" w:rsidR="00E80779" w:rsidRDefault="00E80779" w:rsidP="00525C10">
      <w:pPr>
        <w:ind w:firstLine="480"/>
      </w:pPr>
      <w:r>
        <w:separator/>
      </w:r>
    </w:p>
  </w:endnote>
  <w:endnote w:type="continuationSeparator" w:id="0">
    <w:p w14:paraId="41A21430" w14:textId="77777777" w:rsidR="00E80779" w:rsidRDefault="00E80779" w:rsidP="00525C1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A79F5" w14:textId="77777777" w:rsidR="00686996" w:rsidRDefault="00686996">
    <w:pPr>
      <w:pStyle w:val="af5"/>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C040" w14:textId="77777777" w:rsidR="00686996" w:rsidRDefault="00686996">
    <w:pPr>
      <w:pStyle w:val="af5"/>
      <w:ind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C9409" w14:textId="77777777" w:rsidR="00686996" w:rsidRDefault="00686996">
    <w:pPr>
      <w:pStyle w:val="af5"/>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A1BF4" w14:textId="77777777" w:rsidR="00E80779" w:rsidRDefault="00E80779" w:rsidP="00525C10">
      <w:pPr>
        <w:ind w:firstLine="480"/>
      </w:pPr>
      <w:r>
        <w:separator/>
      </w:r>
    </w:p>
  </w:footnote>
  <w:footnote w:type="continuationSeparator" w:id="0">
    <w:p w14:paraId="281B5F1D" w14:textId="77777777" w:rsidR="00E80779" w:rsidRDefault="00E80779" w:rsidP="00525C10">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B316" w14:textId="77777777" w:rsidR="00686996" w:rsidRDefault="00686996">
    <w:pPr>
      <w:pStyle w:val="af3"/>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6820" w14:textId="77777777" w:rsidR="00686996" w:rsidRDefault="00686996">
    <w:pPr>
      <w:pStyle w:val="af3"/>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E759C" w14:textId="77777777" w:rsidR="00686996" w:rsidRDefault="00686996">
    <w:pPr>
      <w:pStyle w:val="af3"/>
      <w:ind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B5F2E"/>
    <w:multiLevelType w:val="hybridMultilevel"/>
    <w:tmpl w:val="63EE2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1F"/>
    <w:rsid w:val="00004450"/>
    <w:rsid w:val="00014240"/>
    <w:rsid w:val="0001476D"/>
    <w:rsid w:val="0001651C"/>
    <w:rsid w:val="00017E00"/>
    <w:rsid w:val="000336F7"/>
    <w:rsid w:val="00040F16"/>
    <w:rsid w:val="00041046"/>
    <w:rsid w:val="00056A87"/>
    <w:rsid w:val="000608C4"/>
    <w:rsid w:val="00066031"/>
    <w:rsid w:val="000679CE"/>
    <w:rsid w:val="00070F92"/>
    <w:rsid w:val="000742E4"/>
    <w:rsid w:val="00091096"/>
    <w:rsid w:val="000A0075"/>
    <w:rsid w:val="000A3BDB"/>
    <w:rsid w:val="000A49FD"/>
    <w:rsid w:val="000B10AD"/>
    <w:rsid w:val="000C4E2B"/>
    <w:rsid w:val="000D2175"/>
    <w:rsid w:val="000D3F55"/>
    <w:rsid w:val="000D4483"/>
    <w:rsid w:val="000D6964"/>
    <w:rsid w:val="000E0F10"/>
    <w:rsid w:val="000E1401"/>
    <w:rsid w:val="000E2E4A"/>
    <w:rsid w:val="000E480F"/>
    <w:rsid w:val="000E7F94"/>
    <w:rsid w:val="001019BE"/>
    <w:rsid w:val="00106D90"/>
    <w:rsid w:val="00112585"/>
    <w:rsid w:val="001153E0"/>
    <w:rsid w:val="0012500B"/>
    <w:rsid w:val="00135948"/>
    <w:rsid w:val="00141140"/>
    <w:rsid w:val="00142B26"/>
    <w:rsid w:val="00156F57"/>
    <w:rsid w:val="00157A75"/>
    <w:rsid w:val="00163E11"/>
    <w:rsid w:val="00171C60"/>
    <w:rsid w:val="00181A49"/>
    <w:rsid w:val="0018495C"/>
    <w:rsid w:val="00184EB7"/>
    <w:rsid w:val="00193256"/>
    <w:rsid w:val="00195D04"/>
    <w:rsid w:val="001A1044"/>
    <w:rsid w:val="001A2B6C"/>
    <w:rsid w:val="001B0157"/>
    <w:rsid w:val="001B6AC3"/>
    <w:rsid w:val="001C683C"/>
    <w:rsid w:val="001D3C16"/>
    <w:rsid w:val="001D49D7"/>
    <w:rsid w:val="001D77DB"/>
    <w:rsid w:val="001E2036"/>
    <w:rsid w:val="001E777D"/>
    <w:rsid w:val="001F034E"/>
    <w:rsid w:val="00201D5B"/>
    <w:rsid w:val="002062F7"/>
    <w:rsid w:val="0021550F"/>
    <w:rsid w:val="00240490"/>
    <w:rsid w:val="00241110"/>
    <w:rsid w:val="00247B70"/>
    <w:rsid w:val="00254A34"/>
    <w:rsid w:val="00260CFF"/>
    <w:rsid w:val="00270A8A"/>
    <w:rsid w:val="002730E2"/>
    <w:rsid w:val="00283FF6"/>
    <w:rsid w:val="002847FC"/>
    <w:rsid w:val="00285CB0"/>
    <w:rsid w:val="00287F7F"/>
    <w:rsid w:val="00291F8A"/>
    <w:rsid w:val="00292268"/>
    <w:rsid w:val="002B14BB"/>
    <w:rsid w:val="002B283F"/>
    <w:rsid w:val="002C2FE2"/>
    <w:rsid w:val="002C4166"/>
    <w:rsid w:val="002D027D"/>
    <w:rsid w:val="002D18B0"/>
    <w:rsid w:val="002D3B59"/>
    <w:rsid w:val="002D44EC"/>
    <w:rsid w:val="002D5FAF"/>
    <w:rsid w:val="002E3302"/>
    <w:rsid w:val="002F454C"/>
    <w:rsid w:val="002F4C84"/>
    <w:rsid w:val="003015AE"/>
    <w:rsid w:val="00303612"/>
    <w:rsid w:val="00316A6E"/>
    <w:rsid w:val="00321363"/>
    <w:rsid w:val="00325280"/>
    <w:rsid w:val="00326011"/>
    <w:rsid w:val="00332CC3"/>
    <w:rsid w:val="00332ECA"/>
    <w:rsid w:val="003365EA"/>
    <w:rsid w:val="00336E4E"/>
    <w:rsid w:val="003422B7"/>
    <w:rsid w:val="0034291E"/>
    <w:rsid w:val="00343276"/>
    <w:rsid w:val="00347AD6"/>
    <w:rsid w:val="00360E3C"/>
    <w:rsid w:val="003616CC"/>
    <w:rsid w:val="00381AD6"/>
    <w:rsid w:val="00382ECD"/>
    <w:rsid w:val="003861C3"/>
    <w:rsid w:val="00387771"/>
    <w:rsid w:val="00387F90"/>
    <w:rsid w:val="003909CD"/>
    <w:rsid w:val="00390AE5"/>
    <w:rsid w:val="003A6CCF"/>
    <w:rsid w:val="003C2F67"/>
    <w:rsid w:val="003D664D"/>
    <w:rsid w:val="003E5C9E"/>
    <w:rsid w:val="003E6C80"/>
    <w:rsid w:val="003F622D"/>
    <w:rsid w:val="003F6D3D"/>
    <w:rsid w:val="004015ED"/>
    <w:rsid w:val="00404825"/>
    <w:rsid w:val="0040702C"/>
    <w:rsid w:val="00415600"/>
    <w:rsid w:val="00416CC6"/>
    <w:rsid w:val="0042111F"/>
    <w:rsid w:val="004216C9"/>
    <w:rsid w:val="00421F2E"/>
    <w:rsid w:val="00422294"/>
    <w:rsid w:val="00424C06"/>
    <w:rsid w:val="00425297"/>
    <w:rsid w:val="00427A77"/>
    <w:rsid w:val="00432B7A"/>
    <w:rsid w:val="0043363E"/>
    <w:rsid w:val="00457734"/>
    <w:rsid w:val="00457CC3"/>
    <w:rsid w:val="00471B3A"/>
    <w:rsid w:val="00472CDD"/>
    <w:rsid w:val="004832B6"/>
    <w:rsid w:val="00484AC6"/>
    <w:rsid w:val="004856A3"/>
    <w:rsid w:val="00485D72"/>
    <w:rsid w:val="004A2E10"/>
    <w:rsid w:val="004A306B"/>
    <w:rsid w:val="004A43F9"/>
    <w:rsid w:val="004A6746"/>
    <w:rsid w:val="004A764A"/>
    <w:rsid w:val="004D1E10"/>
    <w:rsid w:val="004E34C3"/>
    <w:rsid w:val="004E42FF"/>
    <w:rsid w:val="005073FF"/>
    <w:rsid w:val="00517ED3"/>
    <w:rsid w:val="00522989"/>
    <w:rsid w:val="00525C10"/>
    <w:rsid w:val="005342A9"/>
    <w:rsid w:val="005417D0"/>
    <w:rsid w:val="00545DD5"/>
    <w:rsid w:val="00560B4B"/>
    <w:rsid w:val="00566D96"/>
    <w:rsid w:val="00573A09"/>
    <w:rsid w:val="005764C6"/>
    <w:rsid w:val="00582BAC"/>
    <w:rsid w:val="00583369"/>
    <w:rsid w:val="005959C5"/>
    <w:rsid w:val="00596BF4"/>
    <w:rsid w:val="005A1D48"/>
    <w:rsid w:val="005B51F2"/>
    <w:rsid w:val="005B7E7B"/>
    <w:rsid w:val="005C2ADF"/>
    <w:rsid w:val="005C3D79"/>
    <w:rsid w:val="005C6405"/>
    <w:rsid w:val="005D2245"/>
    <w:rsid w:val="005D365D"/>
    <w:rsid w:val="005D630E"/>
    <w:rsid w:val="005E0FA4"/>
    <w:rsid w:val="005E21D9"/>
    <w:rsid w:val="005E2B4B"/>
    <w:rsid w:val="005E3FCD"/>
    <w:rsid w:val="005E6B0F"/>
    <w:rsid w:val="0060109E"/>
    <w:rsid w:val="006133E0"/>
    <w:rsid w:val="00613B54"/>
    <w:rsid w:val="00620256"/>
    <w:rsid w:val="00624726"/>
    <w:rsid w:val="00631657"/>
    <w:rsid w:val="00632832"/>
    <w:rsid w:val="00645CE7"/>
    <w:rsid w:val="0065204A"/>
    <w:rsid w:val="0065785E"/>
    <w:rsid w:val="0066297B"/>
    <w:rsid w:val="00667836"/>
    <w:rsid w:val="00673F24"/>
    <w:rsid w:val="00680790"/>
    <w:rsid w:val="00685F0B"/>
    <w:rsid w:val="00686996"/>
    <w:rsid w:val="006870CB"/>
    <w:rsid w:val="006871C5"/>
    <w:rsid w:val="00690686"/>
    <w:rsid w:val="00692C52"/>
    <w:rsid w:val="006932D4"/>
    <w:rsid w:val="006A30DB"/>
    <w:rsid w:val="006A32A3"/>
    <w:rsid w:val="006A764B"/>
    <w:rsid w:val="006B03FA"/>
    <w:rsid w:val="006C1FA6"/>
    <w:rsid w:val="006C41C7"/>
    <w:rsid w:val="006C52AE"/>
    <w:rsid w:val="006D4DB1"/>
    <w:rsid w:val="006D5156"/>
    <w:rsid w:val="006E61F8"/>
    <w:rsid w:val="006F4472"/>
    <w:rsid w:val="007130E7"/>
    <w:rsid w:val="00715FB7"/>
    <w:rsid w:val="0072567F"/>
    <w:rsid w:val="00743AF0"/>
    <w:rsid w:val="00745A27"/>
    <w:rsid w:val="00746988"/>
    <w:rsid w:val="0075273E"/>
    <w:rsid w:val="00755697"/>
    <w:rsid w:val="0075619B"/>
    <w:rsid w:val="00757DEB"/>
    <w:rsid w:val="007601A4"/>
    <w:rsid w:val="00774DD5"/>
    <w:rsid w:val="0078088E"/>
    <w:rsid w:val="00786F29"/>
    <w:rsid w:val="007A1B88"/>
    <w:rsid w:val="007B2D84"/>
    <w:rsid w:val="007B7AFD"/>
    <w:rsid w:val="007C2439"/>
    <w:rsid w:val="007C6836"/>
    <w:rsid w:val="007D00F7"/>
    <w:rsid w:val="007D2313"/>
    <w:rsid w:val="007E1354"/>
    <w:rsid w:val="007E2223"/>
    <w:rsid w:val="007E71CA"/>
    <w:rsid w:val="007F013F"/>
    <w:rsid w:val="0080030A"/>
    <w:rsid w:val="00801875"/>
    <w:rsid w:val="0081688C"/>
    <w:rsid w:val="00825CC8"/>
    <w:rsid w:val="00827A43"/>
    <w:rsid w:val="008369A0"/>
    <w:rsid w:val="008403FA"/>
    <w:rsid w:val="00842DE5"/>
    <w:rsid w:val="00843933"/>
    <w:rsid w:val="00855289"/>
    <w:rsid w:val="008565BE"/>
    <w:rsid w:val="00860A0B"/>
    <w:rsid w:val="008619B9"/>
    <w:rsid w:val="00864DA1"/>
    <w:rsid w:val="00864F1C"/>
    <w:rsid w:val="008734A6"/>
    <w:rsid w:val="00875A16"/>
    <w:rsid w:val="00876B48"/>
    <w:rsid w:val="008902A7"/>
    <w:rsid w:val="00890C1B"/>
    <w:rsid w:val="008A360A"/>
    <w:rsid w:val="008A732A"/>
    <w:rsid w:val="008B6B70"/>
    <w:rsid w:val="008B7259"/>
    <w:rsid w:val="008C2BC4"/>
    <w:rsid w:val="008C6C70"/>
    <w:rsid w:val="008C735E"/>
    <w:rsid w:val="008D0C2D"/>
    <w:rsid w:val="008D305A"/>
    <w:rsid w:val="008D3481"/>
    <w:rsid w:val="008E55BF"/>
    <w:rsid w:val="008F6ECE"/>
    <w:rsid w:val="00900B4F"/>
    <w:rsid w:val="00900DC4"/>
    <w:rsid w:val="00901554"/>
    <w:rsid w:val="00902F49"/>
    <w:rsid w:val="009203EB"/>
    <w:rsid w:val="009220E4"/>
    <w:rsid w:val="009229A5"/>
    <w:rsid w:val="009317B0"/>
    <w:rsid w:val="00931D8E"/>
    <w:rsid w:val="00935784"/>
    <w:rsid w:val="009371D0"/>
    <w:rsid w:val="00951287"/>
    <w:rsid w:val="009606DE"/>
    <w:rsid w:val="009665CA"/>
    <w:rsid w:val="0097093F"/>
    <w:rsid w:val="00987EEC"/>
    <w:rsid w:val="00993788"/>
    <w:rsid w:val="0099637D"/>
    <w:rsid w:val="009A05E3"/>
    <w:rsid w:val="009A12DF"/>
    <w:rsid w:val="009B0CE9"/>
    <w:rsid w:val="009B70F5"/>
    <w:rsid w:val="009D2360"/>
    <w:rsid w:val="009D25EE"/>
    <w:rsid w:val="009D3908"/>
    <w:rsid w:val="009D73EE"/>
    <w:rsid w:val="009E03FD"/>
    <w:rsid w:val="009E12DF"/>
    <w:rsid w:val="009E16D3"/>
    <w:rsid w:val="009E268B"/>
    <w:rsid w:val="009E6BF0"/>
    <w:rsid w:val="009F13B4"/>
    <w:rsid w:val="009F5D6D"/>
    <w:rsid w:val="009F619C"/>
    <w:rsid w:val="009F62D1"/>
    <w:rsid w:val="00A1333E"/>
    <w:rsid w:val="00A1394C"/>
    <w:rsid w:val="00A308E5"/>
    <w:rsid w:val="00A371B1"/>
    <w:rsid w:val="00A42022"/>
    <w:rsid w:val="00A46718"/>
    <w:rsid w:val="00A519FE"/>
    <w:rsid w:val="00A57090"/>
    <w:rsid w:val="00A62D8B"/>
    <w:rsid w:val="00A62DDC"/>
    <w:rsid w:val="00A676B0"/>
    <w:rsid w:val="00A80E69"/>
    <w:rsid w:val="00A84572"/>
    <w:rsid w:val="00A84A26"/>
    <w:rsid w:val="00A85D5D"/>
    <w:rsid w:val="00A86C77"/>
    <w:rsid w:val="00A9351F"/>
    <w:rsid w:val="00AC2E7A"/>
    <w:rsid w:val="00AD3D0C"/>
    <w:rsid w:val="00AD429C"/>
    <w:rsid w:val="00AE4DD0"/>
    <w:rsid w:val="00AF0466"/>
    <w:rsid w:val="00B0351B"/>
    <w:rsid w:val="00B0748E"/>
    <w:rsid w:val="00B125D8"/>
    <w:rsid w:val="00B13D5D"/>
    <w:rsid w:val="00B20C44"/>
    <w:rsid w:val="00B33E00"/>
    <w:rsid w:val="00B418BE"/>
    <w:rsid w:val="00B44E14"/>
    <w:rsid w:val="00B526BA"/>
    <w:rsid w:val="00B80084"/>
    <w:rsid w:val="00B8220C"/>
    <w:rsid w:val="00B82A4D"/>
    <w:rsid w:val="00B90E8F"/>
    <w:rsid w:val="00B94FA3"/>
    <w:rsid w:val="00BA4521"/>
    <w:rsid w:val="00BA5EBF"/>
    <w:rsid w:val="00BB24E2"/>
    <w:rsid w:val="00BB4CEF"/>
    <w:rsid w:val="00BC7579"/>
    <w:rsid w:val="00BD4932"/>
    <w:rsid w:val="00BE0B40"/>
    <w:rsid w:val="00BF45F1"/>
    <w:rsid w:val="00BF4C13"/>
    <w:rsid w:val="00C07266"/>
    <w:rsid w:val="00C11836"/>
    <w:rsid w:val="00C2506A"/>
    <w:rsid w:val="00C33026"/>
    <w:rsid w:val="00C355F2"/>
    <w:rsid w:val="00C45FB3"/>
    <w:rsid w:val="00C526A9"/>
    <w:rsid w:val="00C7493D"/>
    <w:rsid w:val="00C8393A"/>
    <w:rsid w:val="00C84BCF"/>
    <w:rsid w:val="00C911B7"/>
    <w:rsid w:val="00C93C3E"/>
    <w:rsid w:val="00CA083E"/>
    <w:rsid w:val="00CA3085"/>
    <w:rsid w:val="00CA43CB"/>
    <w:rsid w:val="00CA5FD2"/>
    <w:rsid w:val="00CB228B"/>
    <w:rsid w:val="00CB3235"/>
    <w:rsid w:val="00CB3405"/>
    <w:rsid w:val="00CF5199"/>
    <w:rsid w:val="00CF691B"/>
    <w:rsid w:val="00D063ED"/>
    <w:rsid w:val="00D10CAC"/>
    <w:rsid w:val="00D132A0"/>
    <w:rsid w:val="00D135AB"/>
    <w:rsid w:val="00D22C59"/>
    <w:rsid w:val="00D244F0"/>
    <w:rsid w:val="00D24EFF"/>
    <w:rsid w:val="00D42C8C"/>
    <w:rsid w:val="00D44CFF"/>
    <w:rsid w:val="00D5174D"/>
    <w:rsid w:val="00D51D75"/>
    <w:rsid w:val="00D5268C"/>
    <w:rsid w:val="00D529CD"/>
    <w:rsid w:val="00D627A1"/>
    <w:rsid w:val="00D65C51"/>
    <w:rsid w:val="00D6633F"/>
    <w:rsid w:val="00D80AB3"/>
    <w:rsid w:val="00D840F6"/>
    <w:rsid w:val="00D93E75"/>
    <w:rsid w:val="00DA7C4A"/>
    <w:rsid w:val="00DC71B1"/>
    <w:rsid w:val="00DD1B40"/>
    <w:rsid w:val="00DD2D24"/>
    <w:rsid w:val="00DD34E9"/>
    <w:rsid w:val="00DD43FE"/>
    <w:rsid w:val="00DE6A81"/>
    <w:rsid w:val="00DF1E3F"/>
    <w:rsid w:val="00DF1FDB"/>
    <w:rsid w:val="00DF617A"/>
    <w:rsid w:val="00E01B9A"/>
    <w:rsid w:val="00E02FDE"/>
    <w:rsid w:val="00E03688"/>
    <w:rsid w:val="00E0394C"/>
    <w:rsid w:val="00E03E6E"/>
    <w:rsid w:val="00E14F0D"/>
    <w:rsid w:val="00E20029"/>
    <w:rsid w:val="00E2162C"/>
    <w:rsid w:val="00E253DC"/>
    <w:rsid w:val="00E3678D"/>
    <w:rsid w:val="00E44920"/>
    <w:rsid w:val="00E51D17"/>
    <w:rsid w:val="00E64122"/>
    <w:rsid w:val="00E75368"/>
    <w:rsid w:val="00E7588D"/>
    <w:rsid w:val="00E766A2"/>
    <w:rsid w:val="00E80779"/>
    <w:rsid w:val="00E84379"/>
    <w:rsid w:val="00E87362"/>
    <w:rsid w:val="00E92374"/>
    <w:rsid w:val="00EA1F80"/>
    <w:rsid w:val="00EB0AEC"/>
    <w:rsid w:val="00EB2C86"/>
    <w:rsid w:val="00EB4530"/>
    <w:rsid w:val="00EB6E83"/>
    <w:rsid w:val="00EC0BD8"/>
    <w:rsid w:val="00EC25E0"/>
    <w:rsid w:val="00EC40E3"/>
    <w:rsid w:val="00EC45CD"/>
    <w:rsid w:val="00ED023D"/>
    <w:rsid w:val="00ED4B11"/>
    <w:rsid w:val="00EE4A44"/>
    <w:rsid w:val="00EF01E3"/>
    <w:rsid w:val="00EF15CC"/>
    <w:rsid w:val="00F0643A"/>
    <w:rsid w:val="00F07869"/>
    <w:rsid w:val="00F22E28"/>
    <w:rsid w:val="00F40153"/>
    <w:rsid w:val="00F41988"/>
    <w:rsid w:val="00F51949"/>
    <w:rsid w:val="00F56875"/>
    <w:rsid w:val="00F62C95"/>
    <w:rsid w:val="00F66A11"/>
    <w:rsid w:val="00F702CC"/>
    <w:rsid w:val="00F74DD8"/>
    <w:rsid w:val="00F80D78"/>
    <w:rsid w:val="00F83951"/>
    <w:rsid w:val="00F96D72"/>
    <w:rsid w:val="00FA4C81"/>
    <w:rsid w:val="00FB13E0"/>
    <w:rsid w:val="00FB17BD"/>
    <w:rsid w:val="00FB607C"/>
    <w:rsid w:val="00FB6A90"/>
    <w:rsid w:val="00FB7349"/>
    <w:rsid w:val="00FD5A29"/>
    <w:rsid w:val="00FE1A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5AEBF"/>
  <w15:docId w15:val="{78C828B4-99D4-4F16-A47C-F56D743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FA6"/>
    <w:pPr>
      <w:ind w:firstLineChars="200" w:firstLine="200"/>
      <w:jc w:val="both"/>
    </w:pPr>
    <w:rPr>
      <w:rFonts w:eastAsia="標楷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BA5EBF"/>
    <w:pPr>
      <w:widowControl/>
      <w:spacing w:before="100" w:beforeAutospacing="1" w:after="100" w:afterAutospacing="1"/>
    </w:pPr>
    <w:rPr>
      <w:rFonts w:ascii="新細明體" w:eastAsia="新細明體" w:hAnsi="新細明體" w:cs="新細明體"/>
    </w:rPr>
  </w:style>
  <w:style w:type="character" w:styleId="a5">
    <w:name w:val="annotation reference"/>
    <w:basedOn w:val="a0"/>
    <w:uiPriority w:val="99"/>
    <w:semiHidden/>
    <w:unhideWhenUsed/>
    <w:rsid w:val="005764C6"/>
    <w:rPr>
      <w:sz w:val="18"/>
      <w:szCs w:val="18"/>
    </w:rPr>
  </w:style>
  <w:style w:type="paragraph" w:styleId="a6">
    <w:name w:val="annotation text"/>
    <w:basedOn w:val="a"/>
    <w:link w:val="a7"/>
    <w:uiPriority w:val="99"/>
    <w:semiHidden/>
    <w:unhideWhenUsed/>
    <w:rsid w:val="005764C6"/>
  </w:style>
  <w:style w:type="character" w:customStyle="1" w:styleId="a7">
    <w:name w:val="註解文字 字元"/>
    <w:basedOn w:val="a0"/>
    <w:link w:val="a6"/>
    <w:uiPriority w:val="99"/>
    <w:semiHidden/>
    <w:rsid w:val="005764C6"/>
  </w:style>
  <w:style w:type="paragraph" w:styleId="a8">
    <w:name w:val="annotation subject"/>
    <w:basedOn w:val="a6"/>
    <w:next w:val="a6"/>
    <w:link w:val="a9"/>
    <w:uiPriority w:val="99"/>
    <w:semiHidden/>
    <w:unhideWhenUsed/>
    <w:rsid w:val="005764C6"/>
    <w:rPr>
      <w:b/>
      <w:bCs/>
    </w:rPr>
  </w:style>
  <w:style w:type="character" w:customStyle="1" w:styleId="a9">
    <w:name w:val="註解主旨 字元"/>
    <w:basedOn w:val="a7"/>
    <w:link w:val="a8"/>
    <w:uiPriority w:val="99"/>
    <w:semiHidden/>
    <w:rsid w:val="005764C6"/>
    <w:rPr>
      <w:b/>
      <w:bCs/>
    </w:rPr>
  </w:style>
  <w:style w:type="paragraph" w:styleId="aa">
    <w:name w:val="Balloon Text"/>
    <w:basedOn w:val="a"/>
    <w:link w:val="ab"/>
    <w:uiPriority w:val="99"/>
    <w:semiHidden/>
    <w:unhideWhenUsed/>
    <w:rsid w:val="005764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64C6"/>
    <w:rPr>
      <w:rFonts w:asciiTheme="majorHAnsi" w:eastAsiaTheme="majorEastAsia" w:hAnsiTheme="majorHAnsi" w:cstheme="majorBidi"/>
      <w:sz w:val="18"/>
      <w:szCs w:val="18"/>
    </w:rPr>
  </w:style>
  <w:style w:type="paragraph" w:styleId="ac">
    <w:name w:val="No Spacing"/>
    <w:uiPriority w:val="1"/>
    <w:qFormat/>
    <w:rsid w:val="004D1E10"/>
    <w:pPr>
      <w:ind w:firstLineChars="200" w:firstLine="200"/>
      <w:jc w:val="both"/>
    </w:pPr>
    <w:rPr>
      <w:rFonts w:eastAsia="標楷體"/>
    </w:rPr>
  </w:style>
  <w:style w:type="paragraph" w:styleId="ad">
    <w:name w:val="endnote text"/>
    <w:basedOn w:val="a"/>
    <w:link w:val="ae"/>
    <w:uiPriority w:val="99"/>
    <w:semiHidden/>
    <w:unhideWhenUsed/>
    <w:rsid w:val="00525C10"/>
    <w:pPr>
      <w:snapToGrid w:val="0"/>
      <w:jc w:val="left"/>
    </w:pPr>
  </w:style>
  <w:style w:type="character" w:customStyle="1" w:styleId="ae">
    <w:name w:val="章節附註文字 字元"/>
    <w:basedOn w:val="a0"/>
    <w:link w:val="ad"/>
    <w:uiPriority w:val="99"/>
    <w:semiHidden/>
    <w:rsid w:val="00525C10"/>
    <w:rPr>
      <w:rFonts w:eastAsia="標楷體"/>
    </w:rPr>
  </w:style>
  <w:style w:type="character" w:styleId="af">
    <w:name w:val="endnote reference"/>
    <w:basedOn w:val="a0"/>
    <w:uiPriority w:val="99"/>
    <w:semiHidden/>
    <w:unhideWhenUsed/>
    <w:rsid w:val="00525C10"/>
    <w:rPr>
      <w:vertAlign w:val="superscript"/>
    </w:rPr>
  </w:style>
  <w:style w:type="paragraph" w:styleId="af0">
    <w:name w:val="footnote text"/>
    <w:basedOn w:val="a"/>
    <w:link w:val="af1"/>
    <w:uiPriority w:val="99"/>
    <w:semiHidden/>
    <w:unhideWhenUsed/>
    <w:rsid w:val="00D244F0"/>
    <w:pPr>
      <w:snapToGrid w:val="0"/>
      <w:jc w:val="left"/>
    </w:pPr>
    <w:rPr>
      <w:sz w:val="20"/>
      <w:szCs w:val="20"/>
    </w:rPr>
  </w:style>
  <w:style w:type="character" w:customStyle="1" w:styleId="af1">
    <w:name w:val="註腳文字 字元"/>
    <w:basedOn w:val="a0"/>
    <w:link w:val="af0"/>
    <w:uiPriority w:val="99"/>
    <w:semiHidden/>
    <w:rsid w:val="00D244F0"/>
    <w:rPr>
      <w:rFonts w:eastAsia="標楷體"/>
      <w:sz w:val="20"/>
      <w:szCs w:val="20"/>
    </w:rPr>
  </w:style>
  <w:style w:type="character" w:styleId="af2">
    <w:name w:val="footnote reference"/>
    <w:basedOn w:val="a0"/>
    <w:uiPriority w:val="99"/>
    <w:semiHidden/>
    <w:unhideWhenUsed/>
    <w:rsid w:val="00D244F0"/>
    <w:rPr>
      <w:vertAlign w:val="superscript"/>
    </w:rPr>
  </w:style>
  <w:style w:type="paragraph" w:styleId="af3">
    <w:name w:val="header"/>
    <w:basedOn w:val="a"/>
    <w:link w:val="af4"/>
    <w:uiPriority w:val="99"/>
    <w:unhideWhenUsed/>
    <w:rsid w:val="00686996"/>
    <w:pPr>
      <w:tabs>
        <w:tab w:val="center" w:pos="4153"/>
        <w:tab w:val="right" w:pos="8306"/>
      </w:tabs>
      <w:snapToGrid w:val="0"/>
    </w:pPr>
    <w:rPr>
      <w:sz w:val="20"/>
      <w:szCs w:val="20"/>
    </w:rPr>
  </w:style>
  <w:style w:type="character" w:customStyle="1" w:styleId="af4">
    <w:name w:val="頁首 字元"/>
    <w:basedOn w:val="a0"/>
    <w:link w:val="af3"/>
    <w:uiPriority w:val="99"/>
    <w:rsid w:val="00686996"/>
    <w:rPr>
      <w:rFonts w:eastAsia="標楷體"/>
      <w:sz w:val="20"/>
      <w:szCs w:val="20"/>
    </w:rPr>
  </w:style>
  <w:style w:type="paragraph" w:styleId="af5">
    <w:name w:val="footer"/>
    <w:basedOn w:val="a"/>
    <w:link w:val="af6"/>
    <w:uiPriority w:val="99"/>
    <w:unhideWhenUsed/>
    <w:rsid w:val="00686996"/>
    <w:pPr>
      <w:tabs>
        <w:tab w:val="center" w:pos="4153"/>
        <w:tab w:val="right" w:pos="8306"/>
      </w:tabs>
      <w:snapToGrid w:val="0"/>
    </w:pPr>
    <w:rPr>
      <w:sz w:val="20"/>
      <w:szCs w:val="20"/>
    </w:rPr>
  </w:style>
  <w:style w:type="character" w:customStyle="1" w:styleId="af6">
    <w:name w:val="頁尾 字元"/>
    <w:basedOn w:val="a0"/>
    <w:link w:val="af5"/>
    <w:uiPriority w:val="99"/>
    <w:rsid w:val="00686996"/>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0172">
      <w:bodyDiv w:val="1"/>
      <w:marLeft w:val="0"/>
      <w:marRight w:val="0"/>
      <w:marTop w:val="0"/>
      <w:marBottom w:val="0"/>
      <w:divBdr>
        <w:top w:val="none" w:sz="0" w:space="0" w:color="auto"/>
        <w:left w:val="none" w:sz="0" w:space="0" w:color="auto"/>
        <w:bottom w:val="none" w:sz="0" w:space="0" w:color="auto"/>
        <w:right w:val="none" w:sz="0" w:space="0" w:color="auto"/>
      </w:divBdr>
    </w:div>
    <w:div w:id="383914520">
      <w:bodyDiv w:val="1"/>
      <w:marLeft w:val="0"/>
      <w:marRight w:val="0"/>
      <w:marTop w:val="0"/>
      <w:marBottom w:val="0"/>
      <w:divBdr>
        <w:top w:val="none" w:sz="0" w:space="0" w:color="auto"/>
        <w:left w:val="none" w:sz="0" w:space="0" w:color="auto"/>
        <w:bottom w:val="none" w:sz="0" w:space="0" w:color="auto"/>
        <w:right w:val="none" w:sz="0" w:space="0" w:color="auto"/>
      </w:divBdr>
    </w:div>
    <w:div w:id="873423730">
      <w:bodyDiv w:val="1"/>
      <w:marLeft w:val="0"/>
      <w:marRight w:val="0"/>
      <w:marTop w:val="0"/>
      <w:marBottom w:val="0"/>
      <w:divBdr>
        <w:top w:val="none" w:sz="0" w:space="0" w:color="auto"/>
        <w:left w:val="none" w:sz="0" w:space="0" w:color="auto"/>
        <w:bottom w:val="none" w:sz="0" w:space="0" w:color="auto"/>
        <w:right w:val="none" w:sz="0" w:space="0" w:color="auto"/>
      </w:divBdr>
      <w:divsChild>
        <w:div w:id="105275500">
          <w:marLeft w:val="835"/>
          <w:marRight w:val="0"/>
          <w:marTop w:val="134"/>
          <w:marBottom w:val="0"/>
          <w:divBdr>
            <w:top w:val="none" w:sz="0" w:space="0" w:color="auto"/>
            <w:left w:val="none" w:sz="0" w:space="0" w:color="auto"/>
            <w:bottom w:val="none" w:sz="0" w:space="0" w:color="auto"/>
            <w:right w:val="none" w:sz="0" w:space="0" w:color="auto"/>
          </w:divBdr>
        </w:div>
      </w:divsChild>
    </w:div>
    <w:div w:id="1402869593">
      <w:bodyDiv w:val="1"/>
      <w:marLeft w:val="0"/>
      <w:marRight w:val="0"/>
      <w:marTop w:val="0"/>
      <w:marBottom w:val="0"/>
      <w:divBdr>
        <w:top w:val="none" w:sz="0" w:space="0" w:color="auto"/>
        <w:left w:val="none" w:sz="0" w:space="0" w:color="auto"/>
        <w:bottom w:val="none" w:sz="0" w:space="0" w:color="auto"/>
        <w:right w:val="none" w:sz="0" w:space="0" w:color="auto"/>
      </w:divBdr>
    </w:div>
    <w:div w:id="1442384338">
      <w:bodyDiv w:val="1"/>
      <w:marLeft w:val="0"/>
      <w:marRight w:val="0"/>
      <w:marTop w:val="0"/>
      <w:marBottom w:val="0"/>
      <w:divBdr>
        <w:top w:val="none" w:sz="0" w:space="0" w:color="auto"/>
        <w:left w:val="none" w:sz="0" w:space="0" w:color="auto"/>
        <w:bottom w:val="none" w:sz="0" w:space="0" w:color="auto"/>
        <w:right w:val="none" w:sz="0" w:space="0" w:color="auto"/>
      </w:divBdr>
    </w:div>
    <w:div w:id="2028746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JaqfCN+sBm5DzBnbIsm2drYBg==">AMUW2mWbNImjtkkyehOaL148CCCXfIw1wIMfJAd1Xa/WFY+jNA6RaNZ2k5E+iK8uuV8cr6wg5QmsOQ2ywBO9JwDGeClQlyWP85ahV666aw13t6KLeFhgmb4lOBZTCZ0fosnlqLiwTBNR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44DB86-866A-4CD1-8495-05B341F2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35</cp:revision>
  <dcterms:created xsi:type="dcterms:W3CDTF">2024-09-27T02:29:00Z</dcterms:created>
  <dcterms:modified xsi:type="dcterms:W3CDTF">2024-10-11T02:18:00Z</dcterms:modified>
</cp:coreProperties>
</file>