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6B" w:rsidRPr="005A390E" w:rsidRDefault="00DA766B" w:rsidP="00DA766B">
      <w:pPr>
        <w:ind w:firstLineChars="0" w:firstLine="0"/>
        <w:jc w:val="center"/>
        <w:rPr>
          <w:b/>
          <w:sz w:val="32"/>
          <w:szCs w:val="32"/>
        </w:rPr>
      </w:pPr>
      <w:r w:rsidRPr="005A390E">
        <w:rPr>
          <w:rFonts w:hint="eastAsia"/>
          <w:b/>
          <w:sz w:val="32"/>
          <w:szCs w:val="32"/>
        </w:rPr>
        <w:t>114</w:t>
      </w:r>
      <w:r w:rsidRPr="005A390E">
        <w:rPr>
          <w:rFonts w:hint="eastAsia"/>
          <w:b/>
          <w:sz w:val="32"/>
          <w:szCs w:val="32"/>
        </w:rPr>
        <w:t>學年度第</w:t>
      </w:r>
      <w:r>
        <w:rPr>
          <w:b/>
          <w:sz w:val="32"/>
          <w:szCs w:val="32"/>
        </w:rPr>
        <w:t>2</w:t>
      </w:r>
      <w:r w:rsidRPr="005A390E">
        <w:rPr>
          <w:rFonts w:hint="eastAsia"/>
          <w:b/>
          <w:sz w:val="32"/>
          <w:szCs w:val="32"/>
        </w:rPr>
        <w:t>學期通識講座紀錄</w:t>
      </w:r>
    </w:p>
    <w:p w:rsidR="00DA766B" w:rsidRDefault="00DA766B" w:rsidP="00DA766B">
      <w:pPr>
        <w:ind w:firstLineChars="0" w:firstLine="0"/>
      </w:pPr>
    </w:p>
    <w:p w:rsidR="00DA766B" w:rsidRDefault="00DA766B" w:rsidP="00DA766B">
      <w:pPr>
        <w:ind w:firstLineChars="0" w:firstLine="0"/>
      </w:pPr>
      <w:proofErr w:type="gramStart"/>
      <w:r>
        <w:rPr>
          <w:rFonts w:hint="eastAsia"/>
        </w:rPr>
        <w:t>講次</w:t>
      </w:r>
      <w:proofErr w:type="gramEnd"/>
      <w:r>
        <w:rPr>
          <w:rFonts w:hint="eastAsia"/>
        </w:rPr>
        <w:t>：第</w:t>
      </w:r>
      <w:r w:rsidR="00073641">
        <w:t>7</w:t>
      </w:r>
      <w:r>
        <w:rPr>
          <w:rFonts w:hint="eastAsia"/>
        </w:rPr>
        <w:t>講</w:t>
      </w:r>
    </w:p>
    <w:p w:rsidR="00D206A5" w:rsidRDefault="00DA766B" w:rsidP="00DA766B">
      <w:pPr>
        <w:ind w:firstLineChars="0" w:firstLine="0"/>
      </w:pPr>
      <w:r>
        <w:rPr>
          <w:rFonts w:hint="eastAsia"/>
        </w:rPr>
        <w:t>講題：</w:t>
      </w:r>
      <w:r w:rsidR="00073641">
        <w:rPr>
          <w:rFonts w:hint="eastAsia"/>
        </w:rPr>
        <w:t>啟動財務夢想</w:t>
      </w:r>
    </w:p>
    <w:p w:rsidR="00DA766B" w:rsidRPr="00073641" w:rsidRDefault="00DA766B" w:rsidP="00073641">
      <w:pPr>
        <w:pStyle w:val="a3"/>
        <w:ind w:leftChars="8" w:left="117" w:hangingChars="41" w:hanging="98"/>
      </w:pPr>
      <w:r>
        <w:rPr>
          <w:rFonts w:hint="eastAsia"/>
        </w:rPr>
        <w:t>講者：</w:t>
      </w:r>
      <w:r w:rsidR="00073641">
        <w:rPr>
          <w:rFonts w:hint="eastAsia"/>
        </w:rPr>
        <w:t>邱茂</w:t>
      </w:r>
      <w:proofErr w:type="gramStart"/>
      <w:r w:rsidR="00073641">
        <w:rPr>
          <w:rFonts w:hint="eastAsia"/>
        </w:rPr>
        <w:t>恒</w:t>
      </w:r>
      <w:proofErr w:type="gramEnd"/>
      <w:r w:rsidR="00E5280A">
        <w:rPr>
          <w:rFonts w:hint="eastAsia"/>
        </w:rPr>
        <w:t>（</w:t>
      </w:r>
      <w:r w:rsidR="00073641">
        <w:rPr>
          <w:rFonts w:hint="eastAsia"/>
        </w:rPr>
        <w:t>台灣金融研訓院金融素養教育講師</w:t>
      </w:r>
      <w:r w:rsidR="00E5280A">
        <w:rPr>
          <w:rFonts w:hint="eastAsia"/>
        </w:rPr>
        <w:t>）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時間：</w:t>
      </w:r>
      <w:r w:rsidR="00D757C2">
        <w:rPr>
          <w:rFonts w:hint="eastAsia"/>
        </w:rPr>
        <w:t>114/</w:t>
      </w:r>
      <w:r w:rsidR="00D757C2">
        <w:t>0</w:t>
      </w:r>
      <w:r w:rsidR="00D206A5">
        <w:t>5</w:t>
      </w:r>
      <w:r w:rsidR="00D757C2">
        <w:rPr>
          <w:rFonts w:hint="eastAsia"/>
        </w:rPr>
        <w:t>/</w:t>
      </w:r>
      <w:r w:rsidR="00073641">
        <w:t>15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)10:20~12:00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地點：</w:t>
      </w:r>
      <w:proofErr w:type="gramStart"/>
      <w:r>
        <w:rPr>
          <w:rFonts w:hint="eastAsia"/>
        </w:rPr>
        <w:t>颯德固</w:t>
      </w:r>
      <w:proofErr w:type="gramEnd"/>
      <w:r>
        <w:rPr>
          <w:rFonts w:hint="eastAsia"/>
        </w:rPr>
        <w:t>講堂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紀錄：</w:t>
      </w:r>
      <w:r w:rsidR="00D206A5">
        <w:rPr>
          <w:rFonts w:hint="eastAsia"/>
        </w:rPr>
        <w:t>胡心怡</w:t>
      </w:r>
    </w:p>
    <w:p w:rsidR="00073641" w:rsidRPr="00073641" w:rsidRDefault="00073641" w:rsidP="00073641">
      <w:pPr>
        <w:widowControl/>
        <w:ind w:firstLineChars="0" w:firstLine="0"/>
        <w:rPr>
          <w:rFonts w:ascii="標楷體" w:hAnsi="標楷體"/>
        </w:rPr>
      </w:pPr>
    </w:p>
    <w:p w:rsidR="00DA766B" w:rsidRDefault="00073641" w:rsidP="00533923">
      <w:pPr>
        <w:widowControl/>
        <w:ind w:firstLine="480"/>
        <w:rPr>
          <w:rFonts w:ascii="新細明體" w:eastAsia="新細明體" w:hAnsi="新細明體" w:cs="新細明體"/>
        </w:rPr>
      </w:pPr>
      <w:r w:rsidRPr="00073641">
        <w:rPr>
          <w:rFonts w:ascii="標楷體" w:hAnsi="標楷體" w:hint="eastAsia"/>
        </w:rPr>
        <w:t>本次講座邀請到</w:t>
      </w:r>
      <w:r>
        <w:rPr>
          <w:rFonts w:hint="eastAsia"/>
        </w:rPr>
        <w:t>台灣金融研訓院金融素養教育講師邱茂</w:t>
      </w:r>
      <w:proofErr w:type="gramStart"/>
      <w:r>
        <w:rPr>
          <w:rFonts w:hint="eastAsia"/>
        </w:rPr>
        <w:t>恒</w:t>
      </w:r>
      <w:proofErr w:type="gramEnd"/>
      <w:r w:rsidRPr="00073641">
        <w:rPr>
          <w:rFonts w:ascii="標楷體" w:hAnsi="標楷體" w:hint="eastAsia"/>
        </w:rPr>
        <w:t>國際認證理財規劃師（CFP），同時也是「定方」財務顧問公司的創辦人。他強調，理財的目的並非僅僅為了「賺大錢」，更重要的是在人生過程中避免踩到財務地雷，以免一生積蓄付諸流水。他曾出版三本書籍，分別探討投資前提、不同人生階段的財務個案，以及如何盤點收支並設計財務目標。</w:t>
      </w:r>
    </w:p>
    <w:p w:rsidR="00073641" w:rsidRDefault="00073641" w:rsidP="00073641">
      <w:pPr>
        <w:ind w:firstLine="480"/>
      </w:pPr>
      <w:r>
        <w:rPr>
          <w:rFonts w:hint="eastAsia"/>
        </w:rPr>
        <w:t>許多人對於未來感到迷惘，或僅有模糊的願望。邱茂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老師提出，財務夢想必須「務實」且具備實踐方法，否則只是幻想。他建議使用</w:t>
      </w:r>
      <w:r>
        <w:rPr>
          <w:rFonts w:hint="eastAsia"/>
        </w:rPr>
        <w:t>SMART</w:t>
      </w:r>
      <w:r>
        <w:rPr>
          <w:rFonts w:hint="eastAsia"/>
        </w:rPr>
        <w:t>原則來設定財務目標，</w:t>
      </w:r>
      <w:r>
        <w:rPr>
          <w:rFonts w:hint="eastAsia"/>
        </w:rPr>
        <w:t>S(Specific)</w:t>
      </w:r>
      <w:r>
        <w:rPr>
          <w:rFonts w:hint="eastAsia"/>
        </w:rPr>
        <w:t>明確的：例如，明確設定需要</w:t>
      </w:r>
      <w:r>
        <w:rPr>
          <w:rFonts w:hint="eastAsia"/>
        </w:rPr>
        <w:t>500</w:t>
      </w:r>
      <w:r>
        <w:rPr>
          <w:rFonts w:hint="eastAsia"/>
        </w:rPr>
        <w:t>萬元的開創資金，而非僅說「很多錢」。</w:t>
      </w:r>
      <w:r>
        <w:rPr>
          <w:rFonts w:hint="eastAsia"/>
        </w:rPr>
        <w:t>M(Measurable)</w:t>
      </w:r>
      <w:r>
        <w:rPr>
          <w:rFonts w:hint="eastAsia"/>
        </w:rPr>
        <w:t>可量化的：目標需有具體數字，並配合配置方法。</w:t>
      </w:r>
      <w:r>
        <w:rPr>
          <w:rFonts w:hint="eastAsia"/>
        </w:rPr>
        <w:t>A(Achievable)</w:t>
      </w:r>
      <w:r>
        <w:rPr>
          <w:rFonts w:hint="eastAsia"/>
        </w:rPr>
        <w:t>可達成的：規劃路徑應分短、中、長期，避免設定如「六年內從零存款變</w:t>
      </w:r>
      <w:r>
        <w:rPr>
          <w:rFonts w:hint="eastAsia"/>
        </w:rPr>
        <w:t>500</w:t>
      </w:r>
      <w:r>
        <w:rPr>
          <w:rFonts w:hint="eastAsia"/>
        </w:rPr>
        <w:t>萬」這種過於困難的目標。</w:t>
      </w:r>
      <w:r>
        <w:rPr>
          <w:rFonts w:hint="eastAsia"/>
        </w:rPr>
        <w:t>R(Relevant)</w:t>
      </w:r>
      <w:r>
        <w:rPr>
          <w:rFonts w:hint="eastAsia"/>
        </w:rPr>
        <w:t>相關的：目標必須與個人人生的興趣或職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發展有強烈關聯，才有執行的動力。</w:t>
      </w:r>
      <w:r>
        <w:rPr>
          <w:rFonts w:hint="eastAsia"/>
        </w:rPr>
        <w:t>T(Time-bound)</w:t>
      </w:r>
      <w:r>
        <w:rPr>
          <w:rFonts w:hint="eastAsia"/>
        </w:rPr>
        <w:t>有時限的：設定明確的達成期限。</w:t>
      </w:r>
    </w:p>
    <w:p w:rsidR="00A55B31" w:rsidRDefault="00A55B31" w:rsidP="00A55B31">
      <w:pPr>
        <w:ind w:firstLine="480"/>
      </w:pPr>
      <w:r>
        <w:rPr>
          <w:rFonts w:hint="eastAsia"/>
        </w:rPr>
        <w:t>而在財務配比法中理財的基礎在於「收入減支出等於儲蓄」。常見的配置法包括</w:t>
      </w:r>
      <w:r>
        <w:rPr>
          <w:rFonts w:hint="eastAsia"/>
        </w:rPr>
        <w:t>532</w:t>
      </w:r>
      <w:r>
        <w:rPr>
          <w:rFonts w:hint="eastAsia"/>
        </w:rPr>
        <w:t>法則：</w:t>
      </w:r>
      <w:r>
        <w:rPr>
          <w:rFonts w:hint="eastAsia"/>
        </w:rPr>
        <w:t>50%</w:t>
      </w:r>
      <w:r>
        <w:rPr>
          <w:rFonts w:hint="eastAsia"/>
        </w:rPr>
        <w:t>生活費、</w:t>
      </w:r>
      <w:r>
        <w:rPr>
          <w:rFonts w:hint="eastAsia"/>
        </w:rPr>
        <w:t>30%</w:t>
      </w:r>
      <w:r>
        <w:rPr>
          <w:rFonts w:hint="eastAsia"/>
        </w:rPr>
        <w:t>投資、</w:t>
      </w:r>
      <w:r>
        <w:rPr>
          <w:rFonts w:hint="eastAsia"/>
        </w:rPr>
        <w:t>20%</w:t>
      </w:r>
      <w:r>
        <w:rPr>
          <w:rFonts w:hint="eastAsia"/>
        </w:rPr>
        <w:t>儲蓄。這是對大多數人較貼近現實的比例。也有</w:t>
      </w:r>
      <w:r>
        <w:rPr>
          <w:rFonts w:hint="eastAsia"/>
        </w:rPr>
        <w:t>333</w:t>
      </w:r>
      <w:r>
        <w:rPr>
          <w:rFonts w:hint="eastAsia"/>
        </w:rPr>
        <w:t>法則：將收入均分為三份。雖然這強調為未來準備，但邱茂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老師指出，對大多數人而言這過於「滅絕人性」，因為人類天生傾向看重當下消費。</w:t>
      </w:r>
    </w:p>
    <w:p w:rsidR="00A55B31" w:rsidRDefault="00A55B31" w:rsidP="00A55B31">
      <w:pPr>
        <w:ind w:firstLine="480"/>
      </w:pPr>
      <w:r>
        <w:rPr>
          <w:rFonts w:hint="eastAsia"/>
        </w:rPr>
        <w:t>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老師建議</w:t>
      </w:r>
      <w:r w:rsidRPr="00A55B31">
        <w:rPr>
          <w:rFonts w:hint="eastAsia"/>
        </w:rPr>
        <w:t>在開始任何投資前，必須建立緊急預備金以防不時之需（如失業或意外支出）。這筆錢應放在穩定且高流動性的帳戶中。建議儲備量為三到六個月的生活支出。</w:t>
      </w:r>
      <w:r>
        <w:rPr>
          <w:rFonts w:hint="eastAsia"/>
        </w:rPr>
        <w:t>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老師比喻</w:t>
      </w:r>
      <w:r w:rsidRPr="00A55B31">
        <w:rPr>
          <w:rFonts w:hint="eastAsia"/>
        </w:rPr>
        <w:t>緊急預備金如同「滅火器」，平時沒感覺，但災難發生時能救命。</w:t>
      </w:r>
    </w:p>
    <w:p w:rsidR="00A55B31" w:rsidRDefault="00A55B31" w:rsidP="00A55B31">
      <w:pPr>
        <w:ind w:firstLine="480"/>
      </w:pPr>
      <w:r>
        <w:rPr>
          <w:rFonts w:hint="eastAsia"/>
        </w:rPr>
        <w:t>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老師透過個人家庭故事（母親腦部受損、父親賭博及房產被法拍）深刻說明：人生有許多不可抗拒的風險。他將風險分為四大</w:t>
      </w:r>
      <w:bookmarkStart w:id="0" w:name="_GoBack"/>
      <w:bookmarkEnd w:id="0"/>
      <w:r>
        <w:rPr>
          <w:rFonts w:hint="eastAsia"/>
        </w:rPr>
        <w:t>類，其一為突發支出，如意外變故導致原本的教育或生活計畫中斷。其二為景氣風險（系統性風險），經濟波動或失業會影響投資組合與收入。其三為錯誤決策，如因為貪婪而進行賭博或投入不了解的詐騙計畫。最後則是長壽風險，隨著醫療進步，現代人極</w:t>
      </w:r>
      <w:proofErr w:type="gramStart"/>
      <w:r>
        <w:rPr>
          <w:rFonts w:hint="eastAsia"/>
        </w:rPr>
        <w:t>可能活到</w:t>
      </w:r>
      <w:r>
        <w:rPr>
          <w:rFonts w:hint="eastAsia"/>
        </w:rPr>
        <w:t>90</w:t>
      </w:r>
      <w:r>
        <w:rPr>
          <w:rFonts w:hint="eastAsia"/>
        </w:rPr>
        <w:t>歲</w:t>
      </w:r>
      <w:proofErr w:type="gramEnd"/>
      <w:r>
        <w:rPr>
          <w:rFonts w:hint="eastAsia"/>
        </w:rPr>
        <w:t>甚至</w:t>
      </w:r>
      <w:r>
        <w:rPr>
          <w:rFonts w:hint="eastAsia"/>
        </w:rPr>
        <w:t>100</w:t>
      </w:r>
      <w:r>
        <w:rPr>
          <w:rFonts w:hint="eastAsia"/>
        </w:rPr>
        <w:t>歲。若退休金儲備不足，恐面臨「錢花完了，人還沒走」的困境。</w:t>
      </w:r>
    </w:p>
    <w:p w:rsidR="008076FD" w:rsidRDefault="00A55B31" w:rsidP="008076FD">
      <w:pPr>
        <w:ind w:firstLine="480"/>
      </w:pPr>
      <w:r>
        <w:rPr>
          <w:rFonts w:hint="eastAsia"/>
        </w:rPr>
        <w:t>而保險的核心功能是「風險轉嫁」，即支付確定的保費來換取萬一發生嚴重損失時的補償。所謂的風險管理矩陣分成低機率、高損害（如失能、重病）：最適合透過買保險來轉嫁。高機率、低損害（如小感冒）：建議自行承擔，不一定要買保險。高機率、高損害（如酒駕）：應迴避該行為。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老師對核心險種建議，</w:t>
      </w:r>
      <w:proofErr w:type="gramStart"/>
      <w:r>
        <w:rPr>
          <w:rFonts w:hint="eastAsia"/>
        </w:rPr>
        <w:t>意外險對年輕人</w:t>
      </w:r>
      <w:proofErr w:type="gramEnd"/>
      <w:r>
        <w:rPr>
          <w:rFonts w:hint="eastAsia"/>
        </w:rPr>
        <w:t>而言保費便宜，但須注意理賠爭議（如心肌梗塞導致車禍可能不賠意外險）。而醫療險，強烈建議優先選擇「實支</w:t>
      </w:r>
      <w:proofErr w:type="gramStart"/>
      <w:r>
        <w:rPr>
          <w:rFonts w:hint="eastAsia"/>
        </w:rPr>
        <w:t>實付型</w:t>
      </w:r>
      <w:proofErr w:type="gramEnd"/>
      <w:r>
        <w:rPr>
          <w:rFonts w:hint="eastAsia"/>
        </w:rPr>
        <w:t>」而非「</w:t>
      </w:r>
      <w:proofErr w:type="gramStart"/>
      <w:r>
        <w:rPr>
          <w:rFonts w:hint="eastAsia"/>
        </w:rPr>
        <w:t>日額型</w:t>
      </w:r>
      <w:proofErr w:type="gramEnd"/>
      <w:r>
        <w:rPr>
          <w:rFonts w:hint="eastAsia"/>
        </w:rPr>
        <w:t>」。現代醫療住院</w:t>
      </w:r>
      <w:proofErr w:type="gramStart"/>
      <w:r>
        <w:rPr>
          <w:rFonts w:hint="eastAsia"/>
        </w:rPr>
        <w:t>天數短但自費</w:t>
      </w:r>
      <w:proofErr w:type="gramEnd"/>
      <w:r>
        <w:rPr>
          <w:rFonts w:hint="eastAsia"/>
        </w:rPr>
        <w:t>項目貴，實支實付才能有效填補損失。</w:t>
      </w:r>
      <w:r w:rsidR="008076FD">
        <w:rPr>
          <w:rFonts w:hint="eastAsia"/>
        </w:rPr>
        <w:t>再則</w:t>
      </w:r>
      <w:r>
        <w:rPr>
          <w:rFonts w:hint="eastAsia"/>
        </w:rPr>
        <w:t>，責任險，對於騎車族非常重要。</w:t>
      </w:r>
      <w:r w:rsidR="008076FD">
        <w:rPr>
          <w:rFonts w:hint="eastAsia"/>
        </w:rPr>
        <w:t>邱茂</w:t>
      </w:r>
      <w:proofErr w:type="gramStart"/>
      <w:r w:rsidR="008076FD">
        <w:rPr>
          <w:rFonts w:hint="eastAsia"/>
        </w:rPr>
        <w:t>恒</w:t>
      </w:r>
      <w:proofErr w:type="gramEnd"/>
      <w:r w:rsidR="008076FD">
        <w:rPr>
          <w:rFonts w:hint="eastAsia"/>
        </w:rPr>
        <w:t>老師</w:t>
      </w:r>
      <w:r>
        <w:rPr>
          <w:rFonts w:hint="eastAsia"/>
        </w:rPr>
        <w:t>強調應加保「超額責任險」（俗稱超跑險），萬一撞到高價名車或導致他人長期傷殘需賠償數百萬時，一年一兩千元的保費能提供千萬級的保障。</w:t>
      </w:r>
      <w:r w:rsidR="008076FD">
        <w:rPr>
          <w:rFonts w:hint="eastAsia"/>
        </w:rPr>
        <w:t>最後，壽險，</w:t>
      </w:r>
      <w:r>
        <w:rPr>
          <w:rFonts w:hint="eastAsia"/>
        </w:rPr>
        <w:t>僅在有家庭責任（如需奉養父母、養育小孩或有房貸）時才需購買。單身且無撫養對象者，暫時不需要高額壽險。</w:t>
      </w:r>
    </w:p>
    <w:p w:rsidR="001A24FF" w:rsidRDefault="001A24FF" w:rsidP="001A24FF">
      <w:pPr>
        <w:ind w:firstLine="480"/>
      </w:pPr>
      <w:r>
        <w:rPr>
          <w:rFonts w:hint="eastAsia"/>
        </w:rPr>
        <w:t>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老師認為，危險的往往不是投資工具，而是「亂做決定的人」。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年內的進出通常叫短線操作，甚至像賭博；長期投資（至少</w:t>
      </w:r>
      <w:r>
        <w:rPr>
          <w:rFonts w:hint="eastAsia"/>
        </w:rPr>
        <w:t>10</w:t>
      </w:r>
      <w:r>
        <w:rPr>
          <w:rFonts w:hint="eastAsia"/>
        </w:rPr>
        <w:t>年以上）才能透過景氣循環獲得複利回報。而投資工具選擇，邱茂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老師分析</w:t>
      </w:r>
      <w:r>
        <w:rPr>
          <w:rFonts w:ascii="標楷體" w:hAnsi="標楷體" w:hint="eastAsia"/>
        </w:rPr>
        <w:t>「</w:t>
      </w:r>
      <w:r>
        <w:rPr>
          <w:rFonts w:hint="eastAsia"/>
        </w:rPr>
        <w:t>個股</w:t>
      </w:r>
      <w:r>
        <w:rPr>
          <w:rFonts w:ascii="標楷體" w:hAnsi="標楷體" w:hint="eastAsia"/>
        </w:rPr>
        <w:t>」</w:t>
      </w:r>
      <w:r>
        <w:rPr>
          <w:rFonts w:hint="eastAsia"/>
        </w:rPr>
        <w:t>，需要深厚的會計、產業分析與劑量分析能力，</w:t>
      </w:r>
      <w:r>
        <w:rPr>
          <w:rFonts w:hint="eastAsia"/>
        </w:rPr>
        <w:lastRenderedPageBreak/>
        <w:t>每日需花數小時研究，否則不建議新手自選股。</w:t>
      </w:r>
      <w:r>
        <w:rPr>
          <w:rFonts w:ascii="標楷體" w:hAnsi="標楷體" w:hint="eastAsia"/>
        </w:rPr>
        <w:t>「</w:t>
      </w:r>
      <w:r>
        <w:rPr>
          <w:rFonts w:hint="eastAsia"/>
        </w:rPr>
        <w:t>基金</w:t>
      </w:r>
      <w:r>
        <w:rPr>
          <w:rFonts w:ascii="標楷體" w:hAnsi="標楷體" w:hint="eastAsia"/>
        </w:rPr>
        <w:t>」，則</w:t>
      </w:r>
      <w:r>
        <w:rPr>
          <w:rFonts w:hint="eastAsia"/>
        </w:rPr>
        <w:t>交給專家管理，但需注意高昂的經理費與隱藏成本（如後收型手續費），且基金經理人可能受公司或市場情緒干擾。</w:t>
      </w:r>
      <w:r>
        <w:rPr>
          <w:rFonts w:ascii="標楷體" w:hAnsi="標楷體" w:hint="eastAsia"/>
        </w:rPr>
        <w:t>「</w:t>
      </w:r>
      <w:r>
        <w:rPr>
          <w:rFonts w:hint="eastAsia"/>
        </w:rPr>
        <w:t>ETF</w:t>
      </w:r>
      <w:r w:rsidR="00533923">
        <w:rPr>
          <w:rFonts w:hint="eastAsia"/>
        </w:rPr>
        <w:t>（</w:t>
      </w:r>
      <w:r>
        <w:rPr>
          <w:rFonts w:hint="eastAsia"/>
        </w:rPr>
        <w:t>指數股票型基金</w:t>
      </w:r>
      <w:r w:rsidR="00533923">
        <w:rPr>
          <w:rFonts w:hint="eastAsia"/>
        </w:rPr>
        <w:t>）</w:t>
      </w:r>
      <w:r>
        <w:rPr>
          <w:rFonts w:ascii="標楷體" w:hAnsi="標楷體" w:hint="eastAsia"/>
        </w:rPr>
        <w:t>」</w:t>
      </w:r>
      <w:r>
        <w:rPr>
          <w:rFonts w:hint="eastAsia"/>
        </w:rPr>
        <w:t>，如</w:t>
      </w:r>
      <w:r>
        <w:rPr>
          <w:rFonts w:hint="eastAsia"/>
        </w:rPr>
        <w:t>0050</w:t>
      </w:r>
      <w:r>
        <w:rPr>
          <w:rFonts w:hint="eastAsia"/>
        </w:rPr>
        <w:t>或美股</w:t>
      </w:r>
      <w:r>
        <w:rPr>
          <w:rFonts w:hint="eastAsia"/>
        </w:rPr>
        <w:t>SPY</w:t>
      </w:r>
      <w:r>
        <w:rPr>
          <w:rFonts w:hint="eastAsia"/>
        </w:rPr>
        <w:t>。透過追蹤特定指數（如台灣前</w:t>
      </w:r>
      <w:r>
        <w:rPr>
          <w:rFonts w:hint="eastAsia"/>
        </w:rPr>
        <w:t>50</w:t>
      </w:r>
      <w:r>
        <w:rPr>
          <w:rFonts w:hint="eastAsia"/>
        </w:rPr>
        <w:t>大公司），撇除人為判斷干擾，且能與市場景氣共存共榮，是邱茂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老師推薦新手的工具。</w:t>
      </w:r>
    </w:p>
    <w:p w:rsidR="00E57D3B" w:rsidRDefault="00E57D3B" w:rsidP="00E57D3B">
      <w:pPr>
        <w:ind w:firstLine="480"/>
      </w:pPr>
      <w:r>
        <w:rPr>
          <w:rFonts w:hint="eastAsia"/>
        </w:rPr>
        <w:t>再則，邱茂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老師也提醒大家警惕財務陷阱，像</w:t>
      </w:r>
      <w:r w:rsidR="001A24FF">
        <w:rPr>
          <w:rFonts w:hint="eastAsia"/>
        </w:rPr>
        <w:t>BNPL</w:t>
      </w:r>
      <w:r>
        <w:rPr>
          <w:rFonts w:hint="eastAsia"/>
        </w:rPr>
        <w:t>（先買後付），</w:t>
      </w:r>
      <w:r w:rsidR="001A24FF">
        <w:rPr>
          <w:rFonts w:hint="eastAsia"/>
        </w:rPr>
        <w:t>雖門檻低，但易誘發過度消費欲望，逾期還款更有高額罰金。</w:t>
      </w:r>
      <w:r>
        <w:rPr>
          <w:rFonts w:hint="eastAsia"/>
        </w:rPr>
        <w:t>而投資詐騙，就是</w:t>
      </w:r>
      <w:r w:rsidR="001A24FF">
        <w:rPr>
          <w:rFonts w:hint="eastAsia"/>
        </w:rPr>
        <w:t>任何聲稱保證获利超過</w:t>
      </w:r>
      <w:r w:rsidR="001A24FF">
        <w:t>10%</w:t>
      </w:r>
      <w:r w:rsidR="001A24FF">
        <w:rPr>
          <w:rFonts w:hint="eastAsia"/>
        </w:rPr>
        <w:t>且講不出明確策略的計畫，高機率是詐騙。不要因為是好友推薦就輕信，許多人的退休金皆因此賠光。</w:t>
      </w:r>
      <w:r>
        <w:rPr>
          <w:rFonts w:hint="eastAsia"/>
        </w:rPr>
        <w:t>最後，違約交割，在</w:t>
      </w:r>
      <w:r w:rsidR="001A24FF">
        <w:rPr>
          <w:rFonts w:hint="eastAsia"/>
        </w:rPr>
        <w:t>投資</w:t>
      </w:r>
      <w:r>
        <w:rPr>
          <w:rFonts w:hint="eastAsia"/>
        </w:rPr>
        <w:t>時</w:t>
      </w:r>
      <w:r w:rsidR="001A24FF">
        <w:rPr>
          <w:rFonts w:hint="eastAsia"/>
        </w:rPr>
        <w:t>需注意扣款機制，帳戶餘額不足會導致信用受損，甚至面臨刑事責任。</w:t>
      </w:r>
    </w:p>
    <w:p w:rsidR="00E57D3B" w:rsidRPr="00E57D3B" w:rsidRDefault="00E57D3B" w:rsidP="00E57D3B">
      <w:pPr>
        <w:ind w:firstLine="480"/>
      </w:pPr>
      <w:r>
        <w:rPr>
          <w:rFonts w:hint="eastAsia"/>
        </w:rPr>
        <w:t>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老師鼓勵學生儘早開始理財，因為年輕是最大的優勢。</w:t>
      </w:r>
      <w:r>
        <w:rPr>
          <w:rFonts w:hint="eastAsia"/>
        </w:rPr>
        <w:t>20</w:t>
      </w:r>
      <w:r>
        <w:rPr>
          <w:rFonts w:hint="eastAsia"/>
        </w:rPr>
        <w:t>歲開始與</w:t>
      </w:r>
      <w:r>
        <w:rPr>
          <w:rFonts w:hint="eastAsia"/>
        </w:rPr>
        <w:t>40</w:t>
      </w:r>
      <w:r>
        <w:rPr>
          <w:rFonts w:hint="eastAsia"/>
        </w:rPr>
        <w:t>歲開始，同樣的積蓄在</w:t>
      </w:r>
      <w:r>
        <w:rPr>
          <w:rFonts w:hint="eastAsia"/>
        </w:rPr>
        <w:t>60</w:t>
      </w:r>
      <w:r>
        <w:rPr>
          <w:rFonts w:hint="eastAsia"/>
        </w:rPr>
        <w:t>歲退休時，資產差距可達</w:t>
      </w:r>
      <w:r>
        <w:rPr>
          <w:rFonts w:hint="eastAsia"/>
        </w:rPr>
        <w:t>2.3</w:t>
      </w:r>
      <w:r>
        <w:rPr>
          <w:rFonts w:hint="eastAsia"/>
        </w:rPr>
        <w:t>倍。提早規劃不僅是為了複利，更是為了在人生壓力（如成家後）變大前，先建立好財務基礎。理財是為了讓未來的自己過得更好。邱茂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老師建議同學除了儲蓄與投資有形資產，也要投資「無形資產」（提升專業知能、轉職計畫），這往往能帶來更高的收入回報。最後，他提醒同學要透過財務盤點工具，了解自己的收支現況，踏實地走向夢想。</w:t>
      </w:r>
    </w:p>
    <w:sectPr w:rsidR="00E57D3B" w:rsidRPr="00E57D3B" w:rsidSect="005A3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29" w:rsidRDefault="00726F29">
      <w:pPr>
        <w:ind w:firstLine="480"/>
      </w:pPr>
      <w:r>
        <w:separator/>
      </w:r>
    </w:p>
  </w:endnote>
  <w:endnote w:type="continuationSeparator" w:id="0">
    <w:p w:rsidR="00726F29" w:rsidRDefault="00726F2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726F29">
    <w:pPr>
      <w:pStyle w:val="a6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726F29">
    <w:pPr>
      <w:pStyle w:val="a6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726F29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29" w:rsidRDefault="00726F29">
      <w:pPr>
        <w:ind w:firstLine="480"/>
      </w:pPr>
      <w:r>
        <w:separator/>
      </w:r>
    </w:p>
  </w:footnote>
  <w:footnote w:type="continuationSeparator" w:id="0">
    <w:p w:rsidR="00726F29" w:rsidRDefault="00726F2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726F29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726F29">
    <w:pPr>
      <w:pStyle w:val="a4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726F29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6B"/>
    <w:rsid w:val="00006901"/>
    <w:rsid w:val="00035E46"/>
    <w:rsid w:val="00052549"/>
    <w:rsid w:val="00073641"/>
    <w:rsid w:val="000810CD"/>
    <w:rsid w:val="000A078F"/>
    <w:rsid w:val="000B59A6"/>
    <w:rsid w:val="000F0F6E"/>
    <w:rsid w:val="000F755E"/>
    <w:rsid w:val="00137C78"/>
    <w:rsid w:val="00170D00"/>
    <w:rsid w:val="001A24FF"/>
    <w:rsid w:val="001C32AA"/>
    <w:rsid w:val="001D3334"/>
    <w:rsid w:val="001D4A55"/>
    <w:rsid w:val="00284FCF"/>
    <w:rsid w:val="00331E5D"/>
    <w:rsid w:val="003D32E2"/>
    <w:rsid w:val="003D3F15"/>
    <w:rsid w:val="004057BF"/>
    <w:rsid w:val="00444587"/>
    <w:rsid w:val="004769D7"/>
    <w:rsid w:val="004D370D"/>
    <w:rsid w:val="00533923"/>
    <w:rsid w:val="00651A67"/>
    <w:rsid w:val="00726F29"/>
    <w:rsid w:val="007F3217"/>
    <w:rsid w:val="008076FD"/>
    <w:rsid w:val="008E6147"/>
    <w:rsid w:val="009B1F63"/>
    <w:rsid w:val="00A2198B"/>
    <w:rsid w:val="00A55B31"/>
    <w:rsid w:val="00A93159"/>
    <w:rsid w:val="00AC6DA1"/>
    <w:rsid w:val="00B338AA"/>
    <w:rsid w:val="00B55230"/>
    <w:rsid w:val="00BB3C52"/>
    <w:rsid w:val="00BF2046"/>
    <w:rsid w:val="00C60172"/>
    <w:rsid w:val="00C63012"/>
    <w:rsid w:val="00C94927"/>
    <w:rsid w:val="00CA0F88"/>
    <w:rsid w:val="00D206A5"/>
    <w:rsid w:val="00D26CD7"/>
    <w:rsid w:val="00D757C2"/>
    <w:rsid w:val="00DA766B"/>
    <w:rsid w:val="00E30202"/>
    <w:rsid w:val="00E5280A"/>
    <w:rsid w:val="00E54374"/>
    <w:rsid w:val="00E57D3B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3364"/>
  <w15:chartTrackingRefBased/>
  <w15:docId w15:val="{2E92F063-6C43-448C-A217-5254B6F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6B"/>
    <w:pPr>
      <w:widowControl w:val="0"/>
      <w:ind w:firstLineChars="200" w:firstLine="200"/>
      <w:jc w:val="both"/>
    </w:pPr>
    <w:rPr>
      <w:rFonts w:ascii="Calibri" w:eastAsia="標楷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DA766B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D757C2"/>
    <w:pPr>
      <w:ind w:firstLineChars="0" w:firstLine="0"/>
      <w:jc w:val="center"/>
    </w:pPr>
    <w:rPr>
      <w:rFonts w:asciiTheme="minorHAnsi" w:eastAsiaTheme="minorEastAsia" w:hAnsiTheme="minorHAnsi" w:cstheme="minorBidi"/>
      <w:b/>
      <w:kern w:val="2"/>
      <w:szCs w:val="22"/>
    </w:rPr>
  </w:style>
  <w:style w:type="character" w:customStyle="1" w:styleId="a9">
    <w:name w:val="註釋標題 字元"/>
    <w:basedOn w:val="a0"/>
    <w:link w:val="a8"/>
    <w:uiPriority w:val="99"/>
    <w:rsid w:val="00D757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7A86-0A6D-46F7-A3C8-EF5182F3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2026-05-29T08:00:00Z</dcterms:created>
  <dcterms:modified xsi:type="dcterms:W3CDTF">2026-06-01T02:24:00Z</dcterms:modified>
</cp:coreProperties>
</file>