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A11E234" w:rsidR="00A9351F" w:rsidRPr="0048646C" w:rsidRDefault="00325280">
      <w:pPr>
        <w:jc w:val="center"/>
        <w:rPr>
          <w:rFonts w:eastAsia="標楷體" w:cs="標楷體"/>
          <w:b/>
          <w:sz w:val="28"/>
          <w:szCs w:val="28"/>
        </w:rPr>
      </w:pPr>
      <w:r w:rsidRPr="0048646C">
        <w:rPr>
          <w:rFonts w:eastAsia="標楷體" w:cs="標楷體"/>
          <w:b/>
          <w:sz w:val="28"/>
          <w:szCs w:val="28"/>
        </w:rPr>
        <w:t>111</w:t>
      </w:r>
      <w:r w:rsidRPr="0048646C">
        <w:rPr>
          <w:rFonts w:eastAsia="標楷體" w:cs="標楷體"/>
          <w:b/>
          <w:sz w:val="28"/>
          <w:szCs w:val="28"/>
        </w:rPr>
        <w:t>學年度第</w:t>
      </w:r>
      <w:r w:rsidR="00B33E00" w:rsidRPr="0048646C">
        <w:rPr>
          <w:rFonts w:eastAsia="標楷體" w:cs="標楷體" w:hint="eastAsia"/>
          <w:b/>
          <w:sz w:val="28"/>
          <w:szCs w:val="28"/>
        </w:rPr>
        <w:t>2</w:t>
      </w:r>
      <w:r w:rsidRPr="0048646C">
        <w:rPr>
          <w:rFonts w:eastAsia="標楷體" w:cs="標楷體"/>
          <w:b/>
          <w:sz w:val="28"/>
          <w:szCs w:val="28"/>
        </w:rPr>
        <w:t>學期通識講座紀錄</w:t>
      </w:r>
    </w:p>
    <w:p w14:paraId="6B1F8A5A" w14:textId="77777777" w:rsidR="0048646C" w:rsidRPr="0048646C" w:rsidRDefault="0048646C">
      <w:pPr>
        <w:jc w:val="center"/>
        <w:rPr>
          <w:rFonts w:eastAsia="標楷體" w:cs="標楷體" w:hint="eastAsia"/>
          <w:b/>
          <w:sz w:val="28"/>
          <w:szCs w:val="28"/>
        </w:rPr>
      </w:pPr>
    </w:p>
    <w:p w14:paraId="00000002" w14:textId="228087D4" w:rsidR="00A9351F" w:rsidRPr="0048646C" w:rsidRDefault="00325280">
      <w:pPr>
        <w:jc w:val="both"/>
        <w:rPr>
          <w:rFonts w:eastAsia="標楷體" w:cs="標楷體"/>
        </w:rPr>
      </w:pPr>
      <w:proofErr w:type="gramStart"/>
      <w:r w:rsidRPr="0048646C">
        <w:rPr>
          <w:rFonts w:eastAsia="標楷體" w:cs="標楷體"/>
        </w:rPr>
        <w:t>講次</w:t>
      </w:r>
      <w:proofErr w:type="gramEnd"/>
      <w:r w:rsidRPr="0048646C">
        <w:rPr>
          <w:rFonts w:eastAsia="標楷體" w:cs="標楷體"/>
        </w:rPr>
        <w:t xml:space="preserve"> :</w:t>
      </w:r>
      <w:r w:rsidR="005073FF" w:rsidRPr="0048646C">
        <w:rPr>
          <w:rFonts w:eastAsia="標楷體" w:cs="標楷體" w:hint="eastAsia"/>
        </w:rPr>
        <w:t>第</w:t>
      </w:r>
      <w:r w:rsidR="008403FA" w:rsidRPr="0048646C">
        <w:rPr>
          <w:rFonts w:eastAsia="標楷體" w:cs="標楷體" w:hint="eastAsia"/>
        </w:rPr>
        <w:t>3</w:t>
      </w:r>
      <w:r w:rsidRPr="0048646C">
        <w:rPr>
          <w:rFonts w:eastAsia="標楷體" w:cs="標楷體"/>
        </w:rPr>
        <w:t>講</w:t>
      </w:r>
    </w:p>
    <w:p w14:paraId="06571A1F" w14:textId="77777777" w:rsidR="008403FA" w:rsidRPr="0048646C" w:rsidRDefault="00325280">
      <w:pPr>
        <w:jc w:val="both"/>
        <w:rPr>
          <w:rFonts w:eastAsia="標楷體" w:cs="標楷體"/>
        </w:rPr>
      </w:pPr>
      <w:r w:rsidRPr="0048646C">
        <w:rPr>
          <w:rFonts w:eastAsia="標楷體" w:cs="標楷體"/>
        </w:rPr>
        <w:t>講題：</w:t>
      </w:r>
      <w:r w:rsidR="008403FA" w:rsidRPr="0048646C">
        <w:rPr>
          <w:rFonts w:eastAsia="標楷體" w:cs="標楷體" w:hint="eastAsia"/>
        </w:rPr>
        <w:t>由案例</w:t>
      </w:r>
      <w:proofErr w:type="gramStart"/>
      <w:r w:rsidR="008403FA" w:rsidRPr="0048646C">
        <w:rPr>
          <w:rFonts w:eastAsia="標楷體" w:cs="標楷體" w:hint="eastAsia"/>
        </w:rPr>
        <w:t>研</w:t>
      </w:r>
      <w:proofErr w:type="gramEnd"/>
      <w:r w:rsidR="008403FA" w:rsidRPr="0048646C">
        <w:rPr>
          <w:rFonts w:eastAsia="標楷體" w:cs="標楷體" w:hint="eastAsia"/>
        </w:rPr>
        <w:t>析內部控制及風險管理機制之重要性</w:t>
      </w:r>
    </w:p>
    <w:p w14:paraId="00000004" w14:textId="4A4DC759" w:rsidR="00A9351F" w:rsidRPr="0048646C" w:rsidRDefault="00325280">
      <w:pPr>
        <w:jc w:val="both"/>
        <w:rPr>
          <w:rFonts w:eastAsia="標楷體" w:cs="標楷體"/>
        </w:rPr>
      </w:pPr>
      <w:r w:rsidRPr="0048646C">
        <w:rPr>
          <w:rFonts w:eastAsia="標楷體" w:cs="標楷體"/>
        </w:rPr>
        <w:t>講者：</w:t>
      </w:r>
      <w:r w:rsidR="00875A16" w:rsidRPr="0048646C">
        <w:rPr>
          <w:rFonts w:eastAsia="標楷體" w:cs="標楷體" w:hint="eastAsia"/>
        </w:rPr>
        <w:t>黃永傳</w:t>
      </w:r>
      <w:r w:rsidR="00875A16" w:rsidRPr="0048646C">
        <w:rPr>
          <w:rFonts w:eastAsia="標楷體" w:cs="標楷體" w:hint="eastAsia"/>
        </w:rPr>
        <w:t xml:space="preserve"> </w:t>
      </w:r>
    </w:p>
    <w:p w14:paraId="00000005" w14:textId="42AC16DC" w:rsidR="00A9351F" w:rsidRPr="0048646C" w:rsidRDefault="00325280">
      <w:pPr>
        <w:jc w:val="both"/>
        <w:rPr>
          <w:rFonts w:eastAsia="標楷體" w:cs="標楷體"/>
        </w:rPr>
      </w:pPr>
      <w:r w:rsidRPr="0048646C">
        <w:rPr>
          <w:rFonts w:eastAsia="標楷體" w:cs="標楷體"/>
        </w:rPr>
        <w:t>時間：</w:t>
      </w:r>
      <w:r w:rsidR="00B33E00" w:rsidRPr="0048646C">
        <w:rPr>
          <w:rFonts w:eastAsia="標楷體" w:cs="標楷體"/>
        </w:rPr>
        <w:t>11</w:t>
      </w:r>
      <w:r w:rsidR="00B33E00" w:rsidRPr="0048646C">
        <w:rPr>
          <w:rFonts w:eastAsia="標楷體" w:cs="標楷體" w:hint="eastAsia"/>
        </w:rPr>
        <w:t>2</w:t>
      </w:r>
      <w:r w:rsidR="00C7493D" w:rsidRPr="0048646C">
        <w:rPr>
          <w:rFonts w:eastAsia="標楷體" w:cs="標楷體"/>
        </w:rPr>
        <w:t>/</w:t>
      </w:r>
      <w:r w:rsidR="00C7493D" w:rsidRPr="0048646C">
        <w:rPr>
          <w:rFonts w:eastAsia="標楷體" w:cs="標楷體" w:hint="eastAsia"/>
        </w:rPr>
        <w:t>0</w:t>
      </w:r>
      <w:r w:rsidR="00875A16" w:rsidRPr="0048646C">
        <w:rPr>
          <w:rFonts w:eastAsia="標楷體" w:cs="標楷體"/>
        </w:rPr>
        <w:t>3/17</w:t>
      </w:r>
      <w:r w:rsidRPr="0048646C">
        <w:rPr>
          <w:rFonts w:eastAsia="標楷體" w:cs="標楷體"/>
        </w:rPr>
        <w:t>(</w:t>
      </w:r>
      <w:r w:rsidRPr="0048646C">
        <w:rPr>
          <w:rFonts w:eastAsia="標楷體" w:cs="標楷體"/>
        </w:rPr>
        <w:t>五</w:t>
      </w:r>
      <w:r w:rsidRPr="0048646C">
        <w:rPr>
          <w:rFonts w:eastAsia="標楷體" w:cs="標楷體"/>
        </w:rPr>
        <w:t>)10:20~12:00</w:t>
      </w:r>
    </w:p>
    <w:p w14:paraId="00000006" w14:textId="7AB2976D" w:rsidR="00A9351F" w:rsidRPr="0048646C" w:rsidRDefault="00875A16">
      <w:pPr>
        <w:jc w:val="both"/>
        <w:rPr>
          <w:rFonts w:eastAsia="標楷體" w:cs="標楷體"/>
        </w:rPr>
      </w:pPr>
      <w:r w:rsidRPr="0048646C">
        <w:rPr>
          <w:rFonts w:eastAsia="標楷體" w:cs="標楷體"/>
        </w:rPr>
        <w:t>地點：</w:t>
      </w:r>
      <w:r w:rsidRPr="0048646C">
        <w:rPr>
          <w:rFonts w:eastAsia="標楷體" w:cs="標楷體" w:hint="eastAsia"/>
        </w:rPr>
        <w:t>淑貞</w:t>
      </w:r>
      <w:r w:rsidR="00325280" w:rsidRPr="0048646C">
        <w:rPr>
          <w:rFonts w:eastAsia="標楷體" w:cs="標楷體"/>
        </w:rPr>
        <w:t>講堂</w:t>
      </w:r>
    </w:p>
    <w:p w14:paraId="00000007" w14:textId="77777777" w:rsidR="00A9351F" w:rsidRPr="0048646C" w:rsidRDefault="00325280">
      <w:pPr>
        <w:jc w:val="both"/>
        <w:rPr>
          <w:rFonts w:eastAsia="標楷體" w:cs="標楷體"/>
        </w:rPr>
      </w:pPr>
      <w:r w:rsidRPr="0048646C">
        <w:rPr>
          <w:rFonts w:eastAsia="標楷體" w:cs="標楷體"/>
        </w:rPr>
        <w:t>紀錄者：</w:t>
      </w:r>
      <w:proofErr w:type="gramStart"/>
      <w:r w:rsidRPr="0048646C">
        <w:rPr>
          <w:rFonts w:eastAsia="標楷體" w:cs="標楷體"/>
        </w:rPr>
        <w:t>徐培耕</w:t>
      </w:r>
      <w:proofErr w:type="gramEnd"/>
    </w:p>
    <w:p w14:paraId="4DA2DF69" w14:textId="74E537F1" w:rsidR="00112585" w:rsidRPr="0048646C" w:rsidRDefault="00112585" w:rsidP="00112585">
      <w:pPr>
        <w:spacing w:line="276" w:lineRule="auto"/>
        <w:jc w:val="both"/>
        <w:rPr>
          <w:rFonts w:eastAsia="標楷體" w:cs="標楷體"/>
        </w:rPr>
      </w:pPr>
      <w:bookmarkStart w:id="0" w:name="_heading=h.gjdgxs" w:colFirst="0" w:colLast="0"/>
      <w:bookmarkEnd w:id="0"/>
    </w:p>
    <w:p w14:paraId="079C7B22" w14:textId="68847933" w:rsidR="007E71CA" w:rsidRPr="0048646C" w:rsidRDefault="00F74DD8" w:rsidP="0048646C">
      <w:pPr>
        <w:spacing w:line="400" w:lineRule="exact"/>
        <w:jc w:val="both"/>
        <w:rPr>
          <w:rFonts w:eastAsia="標楷體" w:cs="標楷體"/>
        </w:rPr>
      </w:pPr>
      <w:r w:rsidRPr="0048646C">
        <w:rPr>
          <w:rFonts w:eastAsia="標楷體" w:cs="標楷體" w:hint="eastAsia"/>
        </w:rPr>
        <w:t xml:space="preserve">    </w:t>
      </w:r>
      <w:r w:rsidR="00FD5A29" w:rsidRPr="0048646C">
        <w:rPr>
          <w:rFonts w:eastAsia="標楷體" w:cs="標楷體" w:hint="eastAsia"/>
        </w:rPr>
        <w:t>今天的講者</w:t>
      </w:r>
      <w:r w:rsidR="007E71CA" w:rsidRPr="0048646C">
        <w:rPr>
          <w:rFonts w:eastAsia="標楷體" w:cs="標楷體" w:hint="eastAsia"/>
        </w:rPr>
        <w:t>黃永傳曾任台灣教育部會計處長，負責監督教育部的財務管理和會計相關事務。他曾於台灣大型會計師事務所任職多年，具有豐富的財務審計和風險管理經驗。</w:t>
      </w:r>
      <w:proofErr w:type="gramStart"/>
      <w:r w:rsidR="007E71CA" w:rsidRPr="0048646C">
        <w:rPr>
          <w:rFonts w:eastAsia="標楷體" w:cs="標楷體" w:hint="eastAsia"/>
        </w:rPr>
        <w:t>此外，</w:t>
      </w:r>
      <w:proofErr w:type="gramEnd"/>
      <w:r w:rsidR="007E71CA" w:rsidRPr="0048646C">
        <w:rPr>
          <w:rFonts w:eastAsia="標楷體" w:cs="標楷體" w:hint="eastAsia"/>
        </w:rPr>
        <w:t>他也是內部控制和風險管理方面的專家，多次在學術研討會和企業培訓課程中擔任講師，提供寶貴的專業知識和經驗。</w:t>
      </w:r>
    </w:p>
    <w:p w14:paraId="375638C0" w14:textId="6CEB93CE" w:rsidR="007E71CA" w:rsidRPr="0048646C" w:rsidRDefault="00FD5A29" w:rsidP="0048646C">
      <w:pPr>
        <w:spacing w:line="400" w:lineRule="exact"/>
        <w:jc w:val="both"/>
        <w:rPr>
          <w:rFonts w:eastAsia="標楷體" w:cs="標楷體"/>
        </w:rPr>
      </w:pPr>
      <w:r w:rsidRPr="0048646C">
        <w:rPr>
          <w:rFonts w:eastAsia="標楷體" w:cs="標楷體" w:hint="eastAsia"/>
        </w:rPr>
        <w:t xml:space="preserve">    </w:t>
      </w:r>
      <w:r w:rsidR="007E71CA" w:rsidRPr="0048646C">
        <w:rPr>
          <w:rFonts w:eastAsia="標楷體" w:cs="標楷體" w:hint="eastAsia"/>
        </w:rPr>
        <w:t>黃永傳在他的演講中強調了內部控制及風險管理機制對於組織的重要性。他首先提到了內部控制及風險管理的由來以及它們在危機處理中的關鍵作用，並列舉了國內發生的危機事件作為例子。接著，他詳細介紹了內部控制的基本概念、要點和</w:t>
      </w:r>
      <w:r w:rsidR="007E71CA" w:rsidRPr="0048646C">
        <w:rPr>
          <w:rFonts w:eastAsia="標楷體" w:cs="標楷體" w:hint="eastAsia"/>
        </w:rPr>
        <w:t>3C</w:t>
      </w:r>
      <w:r w:rsidR="007E71CA" w:rsidRPr="0048646C">
        <w:rPr>
          <w:rFonts w:eastAsia="標楷體" w:cs="標楷體" w:hint="eastAsia"/>
        </w:rPr>
        <w:t>原則。內部控制是一個由機構全體人員共同設計、執行和維護的管理過程，其目的在於合理實現機構內部控制目標，重點是有人做、有人看，並評估其有效性。接著，他提到了</w:t>
      </w:r>
      <w:r w:rsidR="007E71CA" w:rsidRPr="0048646C">
        <w:rPr>
          <w:rFonts w:eastAsia="標楷體" w:cs="標楷體" w:hint="eastAsia"/>
        </w:rPr>
        <w:t>3C</w:t>
      </w:r>
      <w:r w:rsidR="007E71CA" w:rsidRPr="0048646C">
        <w:rPr>
          <w:rFonts w:eastAsia="標楷體" w:cs="標楷體" w:hint="eastAsia"/>
        </w:rPr>
        <w:t>原則，即成本、控制和便利，強調控制應考慮成本與效益的平衡，並考慮其便利性。</w:t>
      </w:r>
    </w:p>
    <w:p w14:paraId="05C9F15B" w14:textId="684CC149" w:rsidR="007E71CA" w:rsidRPr="0048646C" w:rsidRDefault="008403FA" w:rsidP="0048646C">
      <w:pPr>
        <w:spacing w:line="400" w:lineRule="exact"/>
        <w:ind w:firstLineChars="200" w:firstLine="480"/>
        <w:jc w:val="both"/>
        <w:rPr>
          <w:rFonts w:eastAsia="標楷體" w:cs="標楷體"/>
        </w:rPr>
      </w:pPr>
      <w:r w:rsidRPr="0048646C">
        <w:rPr>
          <w:rFonts w:eastAsia="標楷體" w:cs="標楷體" w:hint="eastAsia"/>
        </w:rPr>
        <w:t>接下來</w:t>
      </w:r>
      <w:r w:rsidR="007E71CA" w:rsidRPr="0048646C">
        <w:rPr>
          <w:rFonts w:eastAsia="標楷體" w:cs="標楷體" w:hint="eastAsia"/>
        </w:rPr>
        <w:t>，黃永傳還論述了風險管理的理論發展，包括</w:t>
      </w:r>
      <w:r w:rsidR="007E71CA" w:rsidRPr="0048646C">
        <w:rPr>
          <w:rFonts w:eastAsia="標楷體" w:cs="標楷體" w:hint="eastAsia"/>
        </w:rPr>
        <w:t>What</w:t>
      </w:r>
      <w:r w:rsidR="007E71CA" w:rsidRPr="0048646C">
        <w:rPr>
          <w:rFonts w:eastAsia="標楷體" w:cs="標楷體" w:hint="eastAsia"/>
        </w:rPr>
        <w:t>、</w:t>
      </w:r>
      <w:r w:rsidR="007E71CA" w:rsidRPr="0048646C">
        <w:rPr>
          <w:rFonts w:eastAsia="標楷體" w:cs="標楷體" w:hint="eastAsia"/>
        </w:rPr>
        <w:t>Why</w:t>
      </w:r>
      <w:r w:rsidR="007E71CA" w:rsidRPr="0048646C">
        <w:rPr>
          <w:rFonts w:eastAsia="標楷體" w:cs="標楷體" w:hint="eastAsia"/>
        </w:rPr>
        <w:t>、</w:t>
      </w:r>
      <w:r w:rsidR="007E71CA" w:rsidRPr="0048646C">
        <w:rPr>
          <w:rFonts w:eastAsia="標楷體" w:cs="標楷體" w:hint="eastAsia"/>
        </w:rPr>
        <w:t>How</w:t>
      </w:r>
      <w:r w:rsidR="007E71CA" w:rsidRPr="0048646C">
        <w:rPr>
          <w:rFonts w:eastAsia="標楷體" w:cs="標楷體" w:hint="eastAsia"/>
        </w:rPr>
        <w:t>和</w:t>
      </w:r>
      <w:r w:rsidR="007E71CA" w:rsidRPr="0048646C">
        <w:rPr>
          <w:rFonts w:eastAsia="標楷體" w:cs="標楷體" w:hint="eastAsia"/>
        </w:rPr>
        <w:t>Where</w:t>
      </w:r>
      <w:r w:rsidR="007E71CA" w:rsidRPr="0048646C">
        <w:rPr>
          <w:rFonts w:eastAsia="標楷體" w:cs="標楷體" w:hint="eastAsia"/>
        </w:rPr>
        <w:t>。風險評估被視為內部控制的一部分，用於辨認和評估無法達成預定目標的可能性和因素，並採取必要措施以降低無法達成目標的機率。最後，他通過多個真實案例來說明內部控制機制在實際應用中的作用。他強調了內部控制和風險管理機制不僅僅是財務人員的責任，而是所有人的責任，需要每個人共同參與，並且需要持續地評估其有效性。在這個風險與不確定性的時代，內部控制及風險管理機制變得越來越重要。</w:t>
      </w:r>
    </w:p>
    <w:p w14:paraId="6AAB0A6D" w14:textId="2489A092" w:rsidR="009B0CE9" w:rsidRPr="0048646C" w:rsidRDefault="007E71CA" w:rsidP="0048646C">
      <w:pPr>
        <w:spacing w:line="400" w:lineRule="exact"/>
        <w:ind w:firstLineChars="200" w:firstLine="480"/>
        <w:jc w:val="both"/>
        <w:rPr>
          <w:rFonts w:eastAsia="標楷體" w:cs="標楷體"/>
        </w:rPr>
      </w:pPr>
      <w:r w:rsidRPr="0048646C">
        <w:rPr>
          <w:rFonts w:eastAsia="標楷體" w:cs="標楷體" w:hint="eastAsia"/>
        </w:rPr>
        <w:t>綜上所述，黃永傳的演講充分說明了內部控制及風險管理機制的重要性，並提供了許多案例作為例證。</w:t>
      </w:r>
      <w:r w:rsidR="009B0CE9" w:rsidRPr="0048646C">
        <w:rPr>
          <w:rFonts w:eastAsia="標楷體" w:cs="標楷體" w:hint="eastAsia"/>
        </w:rPr>
        <w:t>黃永傳的演講提醒我們，作為個人和組織，我們需要認真對待內部控制與風險管理機制，從而有效地應對風險，創造更好的未</w:t>
      </w:r>
      <w:bookmarkStart w:id="1" w:name="_GoBack"/>
      <w:r w:rsidR="009B0CE9" w:rsidRPr="0048646C">
        <w:rPr>
          <w:rFonts w:eastAsia="標楷體" w:cs="標楷體" w:hint="eastAsia"/>
        </w:rPr>
        <w:t>來。</w:t>
      </w:r>
      <w:bookmarkEnd w:id="1"/>
    </w:p>
    <w:sectPr w:rsidR="009B0CE9" w:rsidRPr="0048646C" w:rsidSect="0048646C">
      <w:pgSz w:w="11906" w:h="16838"/>
      <w:pgMar w:top="1418" w:right="1797" w:bottom="1418" w:left="179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1F"/>
    <w:rsid w:val="0001476D"/>
    <w:rsid w:val="0001651C"/>
    <w:rsid w:val="000679CE"/>
    <w:rsid w:val="000B10AD"/>
    <w:rsid w:val="001019BE"/>
    <w:rsid w:val="00112585"/>
    <w:rsid w:val="001B6AC3"/>
    <w:rsid w:val="00285CB0"/>
    <w:rsid w:val="00325280"/>
    <w:rsid w:val="00404825"/>
    <w:rsid w:val="00416CC6"/>
    <w:rsid w:val="004216C9"/>
    <w:rsid w:val="0048646C"/>
    <w:rsid w:val="004E42FF"/>
    <w:rsid w:val="005073FF"/>
    <w:rsid w:val="00545DD5"/>
    <w:rsid w:val="00582BAC"/>
    <w:rsid w:val="0066297B"/>
    <w:rsid w:val="006C52AE"/>
    <w:rsid w:val="006E61F8"/>
    <w:rsid w:val="0072567F"/>
    <w:rsid w:val="00745A27"/>
    <w:rsid w:val="00746988"/>
    <w:rsid w:val="00786F29"/>
    <w:rsid w:val="007B7AFD"/>
    <w:rsid w:val="007E71CA"/>
    <w:rsid w:val="00825CC8"/>
    <w:rsid w:val="008403FA"/>
    <w:rsid w:val="00875A16"/>
    <w:rsid w:val="008C735E"/>
    <w:rsid w:val="008F6ECE"/>
    <w:rsid w:val="009203EB"/>
    <w:rsid w:val="009B0CE9"/>
    <w:rsid w:val="009E12DF"/>
    <w:rsid w:val="009E268B"/>
    <w:rsid w:val="009E6BF0"/>
    <w:rsid w:val="009F5D6D"/>
    <w:rsid w:val="00A62D8B"/>
    <w:rsid w:val="00A80E69"/>
    <w:rsid w:val="00A84572"/>
    <w:rsid w:val="00A9351F"/>
    <w:rsid w:val="00AD429C"/>
    <w:rsid w:val="00AE4DD0"/>
    <w:rsid w:val="00B125D8"/>
    <w:rsid w:val="00B20C44"/>
    <w:rsid w:val="00B33E00"/>
    <w:rsid w:val="00B526BA"/>
    <w:rsid w:val="00BA4521"/>
    <w:rsid w:val="00BA5EBF"/>
    <w:rsid w:val="00BB4CEF"/>
    <w:rsid w:val="00C7493D"/>
    <w:rsid w:val="00C8393A"/>
    <w:rsid w:val="00C93C3E"/>
    <w:rsid w:val="00CF5199"/>
    <w:rsid w:val="00D135AB"/>
    <w:rsid w:val="00D44CFF"/>
    <w:rsid w:val="00D5174D"/>
    <w:rsid w:val="00D51D75"/>
    <w:rsid w:val="00DF617A"/>
    <w:rsid w:val="00E03688"/>
    <w:rsid w:val="00E03E6E"/>
    <w:rsid w:val="00E2162C"/>
    <w:rsid w:val="00E87362"/>
    <w:rsid w:val="00EB0AEC"/>
    <w:rsid w:val="00EE4A44"/>
    <w:rsid w:val="00F74DD8"/>
    <w:rsid w:val="00F80D78"/>
    <w:rsid w:val="00FD5A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AEBF"/>
  <w15:docId w15:val="{78C828B4-99D4-4F16-A47C-F56D743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0172">
      <w:bodyDiv w:val="1"/>
      <w:marLeft w:val="0"/>
      <w:marRight w:val="0"/>
      <w:marTop w:val="0"/>
      <w:marBottom w:val="0"/>
      <w:divBdr>
        <w:top w:val="none" w:sz="0" w:space="0" w:color="auto"/>
        <w:left w:val="none" w:sz="0" w:space="0" w:color="auto"/>
        <w:bottom w:val="none" w:sz="0" w:space="0" w:color="auto"/>
        <w:right w:val="none" w:sz="0" w:space="0" w:color="auto"/>
      </w:divBdr>
    </w:div>
    <w:div w:id="383914520">
      <w:bodyDiv w:val="1"/>
      <w:marLeft w:val="0"/>
      <w:marRight w:val="0"/>
      <w:marTop w:val="0"/>
      <w:marBottom w:val="0"/>
      <w:divBdr>
        <w:top w:val="none" w:sz="0" w:space="0" w:color="auto"/>
        <w:left w:val="none" w:sz="0" w:space="0" w:color="auto"/>
        <w:bottom w:val="none" w:sz="0" w:space="0" w:color="auto"/>
        <w:right w:val="none" w:sz="0" w:space="0" w:color="auto"/>
      </w:divBdr>
    </w:div>
    <w:div w:id="1402869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JaqfCN+sBm5DzBnbIsm2drYBg==">AMUW2mWbNImjtkkyehOaL148CCCXfIw1wIMfJAd1Xa/WFY+jNA6RaNZ2k5E+iK8uuV8cr6wg5QmsOQ2ywBO9JwDGeClQlyWP85ahV666aw13t6KLeFhgmb4lOBZTCZ0fosnlqLiwTBNR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 Lee</cp:lastModifiedBy>
  <cp:revision>94</cp:revision>
  <dcterms:created xsi:type="dcterms:W3CDTF">2022-10-21T03:48:00Z</dcterms:created>
  <dcterms:modified xsi:type="dcterms:W3CDTF">2023-03-17T09:00:00Z</dcterms:modified>
</cp:coreProperties>
</file>